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9FFDE5">
      <w:pPr>
        <w:spacing w:before="137" w:line="219" w:lineRule="auto"/>
        <w:ind w:firstLine="2825" w:firstLineChars="700"/>
        <w:outlineLvl w:val="0"/>
        <w:rPr>
          <w:rFonts w:ascii="Times New Roman" w:hAnsi="Times New Roman" w:eastAsia="宋体" w:cs="宋体"/>
          <w:sz w:val="42"/>
          <w:szCs w:val="42"/>
        </w:rPr>
      </w:pPr>
      <w:r>
        <w:rPr>
          <w:rFonts w:hint="eastAsia" w:ascii="Times New Roman" w:hAnsi="Times New Roman" w:eastAsia="宋体" w:cs="Times New Roman"/>
          <w:b/>
          <w:bCs/>
          <w:spacing w:val="-9"/>
          <w:sz w:val="42"/>
          <w:szCs w:val="42"/>
          <w:lang w:val="en-US" w:eastAsia="zh-CN"/>
        </w:rPr>
        <w:t>2025年大屯营</w:t>
      </w:r>
      <w:r>
        <w:rPr>
          <w:rFonts w:ascii="Times New Roman" w:hAnsi="Times New Roman" w:eastAsia="宋体" w:cs="宋体"/>
          <w:b/>
          <w:bCs/>
          <w:spacing w:val="-9"/>
          <w:sz w:val="42"/>
          <w:szCs w:val="42"/>
        </w:rPr>
        <w:t>镇秸秆收储运及综合利用工作责任表</w:t>
      </w:r>
    </w:p>
    <w:p w14:paraId="43C99550">
      <w:pPr>
        <w:spacing w:line="175" w:lineRule="exact"/>
        <w:rPr>
          <w:rFonts w:ascii="Times New Roman" w:hAnsi="Times New Roman"/>
        </w:rPr>
      </w:pPr>
    </w:p>
    <w:tbl>
      <w:tblPr>
        <w:tblStyle w:val="5"/>
        <w:tblW w:w="4997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52"/>
        <w:gridCol w:w="2614"/>
        <w:gridCol w:w="1283"/>
        <w:gridCol w:w="1367"/>
        <w:gridCol w:w="1750"/>
        <w:gridCol w:w="1250"/>
        <w:gridCol w:w="1238"/>
        <w:gridCol w:w="1238"/>
        <w:gridCol w:w="1250"/>
        <w:gridCol w:w="618"/>
      </w:tblGrid>
      <w:tr w14:paraId="18C2C9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3" w:hRule="atLeast"/>
        </w:trPr>
        <w:tc>
          <w:tcPr>
            <w:tcW w:w="484" w:type="pct"/>
            <w:vAlign w:val="center"/>
          </w:tcPr>
          <w:p w14:paraId="0FAACDA0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  <w:t>村</w:t>
            </w:r>
            <w:r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  <w:t>社区</w:t>
            </w:r>
            <w:r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935" w:type="pct"/>
            <w:vAlign w:val="center"/>
          </w:tcPr>
          <w:p w14:paraId="336E1AEF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  <w:t>规模种植主体</w:t>
            </w:r>
          </w:p>
        </w:tc>
        <w:tc>
          <w:tcPr>
            <w:tcW w:w="459" w:type="pct"/>
            <w:vAlign w:val="center"/>
          </w:tcPr>
          <w:p w14:paraId="6D03D1F4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  <w:t>责任领导</w:t>
            </w:r>
          </w:p>
        </w:tc>
        <w:tc>
          <w:tcPr>
            <w:tcW w:w="489" w:type="pct"/>
            <w:vAlign w:val="center"/>
          </w:tcPr>
          <w:p w14:paraId="68027DA4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  <w:t>第一责任人</w:t>
            </w:r>
          </w:p>
        </w:tc>
        <w:tc>
          <w:tcPr>
            <w:tcW w:w="626" w:type="pct"/>
            <w:vAlign w:val="center"/>
          </w:tcPr>
          <w:p w14:paraId="523CD999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  <w:t>责任村干部</w:t>
            </w:r>
          </w:p>
        </w:tc>
        <w:tc>
          <w:tcPr>
            <w:tcW w:w="447" w:type="pct"/>
            <w:vAlign w:val="center"/>
          </w:tcPr>
          <w:p w14:paraId="07029E13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  <w:t>联村干部</w:t>
            </w:r>
          </w:p>
        </w:tc>
        <w:tc>
          <w:tcPr>
            <w:tcW w:w="443" w:type="pct"/>
            <w:vAlign w:val="center"/>
          </w:tcPr>
          <w:p w14:paraId="0F215B44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  <w:t>生态事务</w:t>
            </w:r>
          </w:p>
          <w:p w14:paraId="41321B81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  <w:t>中心干部</w:t>
            </w:r>
          </w:p>
        </w:tc>
        <w:tc>
          <w:tcPr>
            <w:tcW w:w="443" w:type="pct"/>
            <w:vAlign w:val="center"/>
          </w:tcPr>
          <w:p w14:paraId="4C6C5584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  <w:t>农业综合</w:t>
            </w:r>
          </w:p>
          <w:p w14:paraId="54984D5A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  <w:t>服务中心 干部</w:t>
            </w:r>
          </w:p>
        </w:tc>
        <w:tc>
          <w:tcPr>
            <w:tcW w:w="447" w:type="pct"/>
            <w:vAlign w:val="center"/>
          </w:tcPr>
          <w:p w14:paraId="7DEBE093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  <w:t>执法大队干部</w:t>
            </w:r>
          </w:p>
        </w:tc>
        <w:tc>
          <w:tcPr>
            <w:tcW w:w="221" w:type="pct"/>
            <w:textDirection w:val="tbRlV"/>
            <w:vAlign w:val="center"/>
          </w:tcPr>
          <w:p w14:paraId="3436580B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  <w:t>备注</w:t>
            </w:r>
          </w:p>
        </w:tc>
      </w:tr>
      <w:tr w14:paraId="293F94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484" w:type="pct"/>
            <w:vAlign w:val="top"/>
          </w:tcPr>
          <w:p w14:paraId="4321F315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935" w:type="pct"/>
            <w:vAlign w:val="top"/>
          </w:tcPr>
          <w:p w14:paraId="74A8F74F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459" w:type="pct"/>
            <w:vAlign w:val="top"/>
          </w:tcPr>
          <w:p w14:paraId="6A9672EB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489" w:type="pct"/>
            <w:vAlign w:val="top"/>
          </w:tcPr>
          <w:p w14:paraId="083B5F91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626" w:type="pct"/>
            <w:vAlign w:val="top"/>
          </w:tcPr>
          <w:p w14:paraId="0D804EA8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447" w:type="pct"/>
            <w:vAlign w:val="top"/>
          </w:tcPr>
          <w:p w14:paraId="26FF0942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443" w:type="pct"/>
            <w:vAlign w:val="top"/>
          </w:tcPr>
          <w:p w14:paraId="6B7A640E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443" w:type="pct"/>
            <w:vAlign w:val="top"/>
          </w:tcPr>
          <w:p w14:paraId="4F68B9BE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447" w:type="pct"/>
            <w:vAlign w:val="top"/>
          </w:tcPr>
          <w:p w14:paraId="57DA16B9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221" w:type="pct"/>
            <w:vAlign w:val="top"/>
          </w:tcPr>
          <w:p w14:paraId="6E220C05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</w:p>
        </w:tc>
      </w:tr>
      <w:tr w14:paraId="3CB433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484" w:type="pct"/>
            <w:vAlign w:val="top"/>
          </w:tcPr>
          <w:p w14:paraId="2BA55556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935" w:type="pct"/>
            <w:vAlign w:val="top"/>
          </w:tcPr>
          <w:p w14:paraId="6011F852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459" w:type="pct"/>
            <w:vAlign w:val="top"/>
          </w:tcPr>
          <w:p w14:paraId="4FA1FEB2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489" w:type="pct"/>
            <w:vAlign w:val="top"/>
          </w:tcPr>
          <w:p w14:paraId="66A3081A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626" w:type="pct"/>
            <w:vAlign w:val="top"/>
          </w:tcPr>
          <w:p w14:paraId="25EE4C03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447" w:type="pct"/>
            <w:vAlign w:val="top"/>
          </w:tcPr>
          <w:p w14:paraId="6399DFE2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443" w:type="pct"/>
            <w:vAlign w:val="top"/>
          </w:tcPr>
          <w:p w14:paraId="7A65AD83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443" w:type="pct"/>
            <w:vAlign w:val="top"/>
          </w:tcPr>
          <w:p w14:paraId="630DA1D7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447" w:type="pct"/>
            <w:vAlign w:val="top"/>
          </w:tcPr>
          <w:p w14:paraId="0A8906C5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221" w:type="pct"/>
            <w:vAlign w:val="top"/>
          </w:tcPr>
          <w:p w14:paraId="1C11562F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</w:p>
        </w:tc>
      </w:tr>
      <w:tr w14:paraId="5D41C1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484" w:type="pct"/>
            <w:vAlign w:val="top"/>
          </w:tcPr>
          <w:p w14:paraId="1A0C9A75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935" w:type="pct"/>
            <w:vAlign w:val="top"/>
          </w:tcPr>
          <w:p w14:paraId="638F4A40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459" w:type="pct"/>
            <w:vAlign w:val="top"/>
          </w:tcPr>
          <w:p w14:paraId="4E341460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489" w:type="pct"/>
            <w:vAlign w:val="top"/>
          </w:tcPr>
          <w:p w14:paraId="29F0C3D5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626" w:type="pct"/>
            <w:vAlign w:val="top"/>
          </w:tcPr>
          <w:p w14:paraId="0E7D43CA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447" w:type="pct"/>
            <w:vAlign w:val="top"/>
          </w:tcPr>
          <w:p w14:paraId="2FC83C8C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443" w:type="pct"/>
            <w:vAlign w:val="top"/>
          </w:tcPr>
          <w:p w14:paraId="71EA27A8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443" w:type="pct"/>
            <w:vAlign w:val="top"/>
          </w:tcPr>
          <w:p w14:paraId="6072D369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447" w:type="pct"/>
            <w:vAlign w:val="top"/>
          </w:tcPr>
          <w:p w14:paraId="5C5A1762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221" w:type="pct"/>
            <w:vAlign w:val="top"/>
          </w:tcPr>
          <w:p w14:paraId="7BFAFAFE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</w:p>
        </w:tc>
      </w:tr>
      <w:tr w14:paraId="1FC3B3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484" w:type="pct"/>
            <w:vAlign w:val="top"/>
          </w:tcPr>
          <w:p w14:paraId="344803C2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935" w:type="pct"/>
            <w:vAlign w:val="top"/>
          </w:tcPr>
          <w:p w14:paraId="330021AC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459" w:type="pct"/>
            <w:vAlign w:val="top"/>
          </w:tcPr>
          <w:p w14:paraId="12C7E3DB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489" w:type="pct"/>
            <w:vAlign w:val="top"/>
          </w:tcPr>
          <w:p w14:paraId="3BC01BC3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626" w:type="pct"/>
            <w:vAlign w:val="top"/>
          </w:tcPr>
          <w:p w14:paraId="069C5295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447" w:type="pct"/>
            <w:vAlign w:val="top"/>
          </w:tcPr>
          <w:p w14:paraId="34AAF4CC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443" w:type="pct"/>
            <w:vAlign w:val="top"/>
          </w:tcPr>
          <w:p w14:paraId="6398A823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443" w:type="pct"/>
            <w:vAlign w:val="top"/>
          </w:tcPr>
          <w:p w14:paraId="313AD444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447" w:type="pct"/>
            <w:vAlign w:val="top"/>
          </w:tcPr>
          <w:p w14:paraId="5D44EA02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221" w:type="pct"/>
            <w:vAlign w:val="top"/>
          </w:tcPr>
          <w:p w14:paraId="5D16B51B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</w:p>
        </w:tc>
      </w:tr>
      <w:tr w14:paraId="7EB8DF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484" w:type="pct"/>
            <w:vAlign w:val="top"/>
          </w:tcPr>
          <w:p w14:paraId="108F1CBF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935" w:type="pct"/>
            <w:vAlign w:val="top"/>
          </w:tcPr>
          <w:p w14:paraId="511A422D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459" w:type="pct"/>
            <w:vAlign w:val="top"/>
          </w:tcPr>
          <w:p w14:paraId="6FAAE328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489" w:type="pct"/>
            <w:vAlign w:val="top"/>
          </w:tcPr>
          <w:p w14:paraId="5C784B11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626" w:type="pct"/>
            <w:vAlign w:val="top"/>
          </w:tcPr>
          <w:p w14:paraId="758BCE55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447" w:type="pct"/>
            <w:vAlign w:val="top"/>
          </w:tcPr>
          <w:p w14:paraId="3E773012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443" w:type="pct"/>
            <w:vAlign w:val="top"/>
          </w:tcPr>
          <w:p w14:paraId="467FF29E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443" w:type="pct"/>
            <w:vAlign w:val="top"/>
          </w:tcPr>
          <w:p w14:paraId="674B1C5E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447" w:type="pct"/>
            <w:vAlign w:val="top"/>
          </w:tcPr>
          <w:p w14:paraId="35F982AA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221" w:type="pct"/>
            <w:vAlign w:val="top"/>
          </w:tcPr>
          <w:p w14:paraId="79C34945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</w:p>
        </w:tc>
      </w:tr>
      <w:tr w14:paraId="4CC79E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3" w:hRule="atLeast"/>
        </w:trPr>
        <w:tc>
          <w:tcPr>
            <w:tcW w:w="484" w:type="pct"/>
            <w:vAlign w:val="top"/>
          </w:tcPr>
          <w:p w14:paraId="71C2862D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935" w:type="pct"/>
            <w:vAlign w:val="top"/>
          </w:tcPr>
          <w:p w14:paraId="320ED7EB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459" w:type="pct"/>
            <w:vAlign w:val="top"/>
          </w:tcPr>
          <w:p w14:paraId="4C6E4FE9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489" w:type="pct"/>
            <w:vAlign w:val="top"/>
          </w:tcPr>
          <w:p w14:paraId="2D721D5A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626" w:type="pct"/>
            <w:vAlign w:val="top"/>
          </w:tcPr>
          <w:p w14:paraId="33C6EA8C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447" w:type="pct"/>
            <w:vAlign w:val="top"/>
          </w:tcPr>
          <w:p w14:paraId="10010DF2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443" w:type="pct"/>
            <w:vAlign w:val="top"/>
          </w:tcPr>
          <w:p w14:paraId="78A1629D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443" w:type="pct"/>
            <w:vAlign w:val="top"/>
          </w:tcPr>
          <w:p w14:paraId="6C5E8578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447" w:type="pct"/>
            <w:vAlign w:val="top"/>
          </w:tcPr>
          <w:p w14:paraId="0B16A84F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</w:p>
        </w:tc>
        <w:tc>
          <w:tcPr>
            <w:tcW w:w="221" w:type="pct"/>
            <w:vAlign w:val="top"/>
          </w:tcPr>
          <w:p w14:paraId="4340808C">
            <w:pPr>
              <w:spacing w:before="20" w:line="219" w:lineRule="auto"/>
              <w:ind w:left="122"/>
              <w:jc w:val="center"/>
              <w:rPr>
                <w:rFonts w:hint="eastAsia" w:ascii="Times New Roman" w:hAnsi="Times New Roman" w:eastAsia="宋体" w:cs="宋体"/>
                <w:spacing w:val="4"/>
                <w:sz w:val="21"/>
                <w:szCs w:val="21"/>
              </w:rPr>
            </w:pPr>
          </w:p>
        </w:tc>
      </w:tr>
    </w:tbl>
    <w:p w14:paraId="28A0A1D9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4222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无间隔1"/>
    <w:qFormat/>
    <w:uiPriority w:val="1"/>
    <w:pPr>
      <w:adjustRightInd w:val="0"/>
      <w:snapToGrid w:val="0"/>
      <w:spacing w:line="360" w:lineRule="auto"/>
      <w:ind w:firstLine="200" w:firstLineChars="200"/>
    </w:pPr>
    <w:rPr>
      <w:rFonts w:ascii="Tahoma" w:hAnsi="Tahoma" w:eastAsia="仿宋_GB2312" w:cs="Times New Roman"/>
      <w:sz w:val="32"/>
      <w:szCs w:val="22"/>
      <w:lang w:val="en-US" w:eastAsia="zh-CN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邓海良</cp:lastModifiedBy>
  <dcterms:modified xsi:type="dcterms:W3CDTF">2025-10-10T00:50:15Z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eyJoZGlkIjoiOGZmNTk1ZGU2YTQyNTkxOWIyZmU2NzBmMzY5M2ZmM2UiLCJ1c2VySWQiOiIxNDgxMDUzNzQyIn0=</vt:lpwstr>
  </property>
  <property fmtid="{D5CDD505-2E9C-101B-9397-08002B2CF9AE}" pid="4" name="ICV">
    <vt:lpwstr>885D7A42106F450EB26AAC99038AEF1A_12</vt:lpwstr>
  </property>
</Properties>
</file>