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pPr w:leftFromText="180" w:rightFromText="180" w:vertAnchor="page" w:horzAnchor="page" w:tblpX="1797" w:tblpY="1438"/>
        <w:tblOverlap w:val="never"/>
        <w:tblW w:w="0" w:type="auto"/>
        <w:tblInd w:w="0" w:type="dxa"/>
        <w:tblLayout w:type="autofit"/>
        <w:tblCellMar>
          <w:top w:w="0" w:type="dxa"/>
          <w:left w:w="108" w:type="dxa"/>
          <w:bottom w:w="0" w:type="dxa"/>
          <w:right w:w="108" w:type="dxa"/>
        </w:tblCellMar>
      </w:tblPr>
      <w:tblGrid>
        <w:gridCol w:w="8516"/>
      </w:tblGrid>
      <w:tr w14:paraId="7CDD0CB1">
        <w:trPr>
          <w:trHeight w:val="4995" w:hRule="atLeast"/>
        </w:trPr>
        <w:tc>
          <w:tcPr>
            <w:tcW w:w="8522" w:type="dxa"/>
          </w:tcPr>
          <w:p w14:paraId="5BDDCB1F">
            <w:pPr>
              <w:pStyle w:val="5"/>
              <w:spacing w:after="34" w:line="34" w:lineRule="atLeast"/>
              <w:rPr>
                <w:rFonts w:ascii="仿宋" w:hAnsi="仿宋" w:eastAsia="仿宋" w:cs="Times New Roman"/>
                <w:b/>
                <w:bCs/>
                <w:color w:val="FF0000"/>
                <w:sz w:val="22"/>
                <w:szCs w:val="22"/>
              </w:rPr>
            </w:pPr>
          </w:p>
        </w:tc>
      </w:tr>
      <w:tr w14:paraId="60456F14">
        <w:tblPrEx>
          <w:tblCellMar>
            <w:top w:w="0" w:type="dxa"/>
            <w:left w:w="108" w:type="dxa"/>
            <w:bottom w:w="0" w:type="dxa"/>
            <w:right w:w="108" w:type="dxa"/>
          </w:tblCellMar>
        </w:tblPrEx>
        <w:trPr>
          <w:trHeight w:val="3632" w:hRule="atLeast"/>
        </w:trPr>
        <w:tc>
          <w:tcPr>
            <w:tcW w:w="8522" w:type="dxa"/>
          </w:tcPr>
          <w:p w14:paraId="4199BCF9">
            <w:pPr>
              <w:pStyle w:val="18"/>
              <w:jc w:val="center"/>
              <w:rPr>
                <w:rFonts w:ascii="宋体" w:hAnsi="宋体" w:eastAsia="宋体" w:cs="Times New Roman"/>
                <w:b/>
                <w:bCs/>
                <w:sz w:val="52"/>
                <w:szCs w:val="52"/>
              </w:rPr>
            </w:pPr>
            <w:r>
              <w:rPr>
                <w:rFonts w:hint="eastAsia" w:ascii="宋体" w:hAnsi="宋体" w:eastAsia="宋体" w:cs="宋体"/>
                <w:b/>
                <w:bCs/>
                <w:sz w:val="52"/>
                <w:szCs w:val="52"/>
              </w:rPr>
              <w:t>宁乡市市容环境卫生维护中心</w:t>
            </w:r>
          </w:p>
          <w:p w14:paraId="38A836D9">
            <w:pPr>
              <w:pStyle w:val="18"/>
              <w:jc w:val="center"/>
              <w:rPr>
                <w:rFonts w:ascii="宋体" w:hAnsi="宋体" w:eastAsia="宋体" w:cs="Times New Roman"/>
                <w:b/>
                <w:bCs/>
                <w:sz w:val="52"/>
                <w:szCs w:val="52"/>
              </w:rPr>
            </w:pPr>
            <w:r>
              <w:rPr>
                <w:rFonts w:ascii="宋体" w:hAnsi="宋体" w:eastAsia="宋体" w:cs="宋体"/>
                <w:b/>
                <w:bCs/>
                <w:sz w:val="52"/>
                <w:szCs w:val="52"/>
              </w:rPr>
              <w:t>202</w:t>
            </w:r>
            <w:r>
              <w:rPr>
                <w:rFonts w:hint="eastAsia" w:ascii="宋体" w:hAnsi="宋体" w:eastAsia="宋体" w:cs="宋体"/>
                <w:b/>
                <w:bCs/>
                <w:sz w:val="52"/>
                <w:szCs w:val="52"/>
                <w:lang w:val="en-US" w:eastAsia="zh-CN"/>
              </w:rPr>
              <w:t>6</w:t>
            </w:r>
            <w:r>
              <w:rPr>
                <w:rFonts w:hint="eastAsia" w:ascii="宋体" w:hAnsi="宋体" w:eastAsia="宋体" w:cs="宋体"/>
                <w:b/>
                <w:bCs/>
                <w:sz w:val="52"/>
                <w:szCs w:val="52"/>
              </w:rPr>
              <w:t>年部门预算公开</w:t>
            </w:r>
          </w:p>
          <w:p w14:paraId="694765BF">
            <w:pPr>
              <w:pStyle w:val="18"/>
              <w:jc w:val="center"/>
              <w:rPr>
                <w:rFonts w:ascii="宋体" w:hAnsi="宋体" w:eastAsia="宋体" w:cs="Times New Roman"/>
                <w:b/>
                <w:bCs/>
                <w:sz w:val="52"/>
                <w:szCs w:val="52"/>
              </w:rPr>
            </w:pPr>
          </w:p>
        </w:tc>
      </w:tr>
      <w:tr w14:paraId="2A41AD08">
        <w:tblPrEx>
          <w:tblCellMar>
            <w:top w:w="0" w:type="dxa"/>
            <w:left w:w="108" w:type="dxa"/>
            <w:bottom w:w="0" w:type="dxa"/>
            <w:right w:w="108" w:type="dxa"/>
          </w:tblCellMar>
        </w:tblPrEx>
        <w:trPr>
          <w:trHeight w:val="2632" w:hRule="atLeast"/>
        </w:trPr>
        <w:tc>
          <w:tcPr>
            <w:tcW w:w="8522" w:type="dxa"/>
          </w:tcPr>
          <w:p w14:paraId="2501B79A">
            <w:pPr>
              <w:pStyle w:val="18"/>
              <w:jc w:val="both"/>
              <w:rPr>
                <w:rFonts w:cs="Times New Roman"/>
                <w:sz w:val="44"/>
                <w:szCs w:val="44"/>
              </w:rPr>
            </w:pPr>
          </w:p>
        </w:tc>
      </w:tr>
    </w:tbl>
    <w:p w14:paraId="657EC2F9">
      <w:pPr>
        <w:pStyle w:val="8"/>
        <w:widowControl/>
        <w:spacing w:line="640" w:lineRule="exact"/>
        <w:ind w:firstLine="482"/>
        <w:jc w:val="center"/>
        <w:rPr>
          <w:rFonts w:ascii="方正小标宋简体" w:hAnsi="方正小标宋简体" w:eastAsia="方正小标宋简体" w:cs="Times New Roman"/>
          <w:color w:val="000000"/>
          <w:sz w:val="44"/>
          <w:szCs w:val="44"/>
          <w:shd w:val="clear" w:color="auto" w:fill="FFFFFF"/>
        </w:rPr>
      </w:pPr>
    </w:p>
    <w:p w14:paraId="1D309BCD">
      <w:pPr>
        <w:pStyle w:val="8"/>
        <w:widowControl/>
        <w:spacing w:line="640" w:lineRule="exact"/>
        <w:ind w:firstLine="482"/>
        <w:jc w:val="center"/>
        <w:rPr>
          <w:rFonts w:ascii="方正小标宋简体" w:hAnsi="方正小标宋简体" w:eastAsia="方正小标宋简体" w:cs="Times New Roman"/>
          <w:color w:val="000000"/>
          <w:sz w:val="44"/>
          <w:szCs w:val="44"/>
          <w:shd w:val="clear" w:color="auto" w:fill="FFFFFF"/>
        </w:rPr>
      </w:pPr>
    </w:p>
    <w:p w14:paraId="12FE7456">
      <w:pPr>
        <w:pStyle w:val="8"/>
        <w:widowControl/>
        <w:spacing w:line="640" w:lineRule="exact"/>
        <w:ind w:firstLine="482"/>
        <w:jc w:val="center"/>
        <w:rPr>
          <w:rFonts w:ascii="仿宋_GB2312" w:hAnsi="仿宋_GB2312" w:eastAsia="仿宋_GB2312" w:cs="Times New Roman"/>
          <w:color w:val="000000"/>
          <w:sz w:val="32"/>
          <w:szCs w:val="32"/>
          <w:shd w:val="clear" w:color="auto" w:fill="FFFFFF"/>
        </w:rPr>
      </w:pPr>
    </w:p>
    <w:p w14:paraId="6192A5C4">
      <w:pPr>
        <w:pStyle w:val="8"/>
        <w:widowControl/>
        <w:spacing w:line="640" w:lineRule="exact"/>
        <w:ind w:firstLine="482"/>
        <w:jc w:val="center"/>
        <w:rPr>
          <w:rFonts w:ascii="仿宋_GB2312" w:hAnsi="仿宋_GB2312" w:eastAsia="仿宋_GB2312" w:cs="Times New Roman"/>
          <w:color w:val="000000"/>
          <w:sz w:val="32"/>
          <w:szCs w:val="32"/>
          <w:shd w:val="clear" w:color="auto" w:fill="FFFFFF"/>
        </w:rPr>
        <w:sectPr>
          <w:footerReference r:id="rId3" w:type="default"/>
          <w:pgSz w:w="11906" w:h="16838"/>
          <w:pgMar w:top="1440" w:right="1803" w:bottom="1440" w:left="1803" w:header="851" w:footer="992" w:gutter="0"/>
          <w:pgNumType w:fmt="numberInDash"/>
          <w:cols w:space="0" w:num="1"/>
          <w:docGrid w:type="lines" w:linePitch="319" w:charSpace="0"/>
        </w:sectPr>
      </w:pPr>
    </w:p>
    <w:p w14:paraId="0D459E77">
      <w:pPr>
        <w:widowControl/>
        <w:spacing w:line="600" w:lineRule="exact"/>
        <w:jc w:val="center"/>
        <w:rPr>
          <w:rFonts w:eastAsia="楷体_GB2312" w:cs="Times New Roman"/>
          <w:kern w:val="0"/>
          <w:sz w:val="32"/>
          <w:szCs w:val="32"/>
        </w:rPr>
      </w:pPr>
    </w:p>
    <w:p w14:paraId="2020FEEC">
      <w:pPr>
        <w:widowControl/>
        <w:spacing w:line="600" w:lineRule="exact"/>
        <w:jc w:val="center"/>
        <w:rPr>
          <w:rFonts w:eastAsia="黑体" w:cs="Times New Roman"/>
          <w:kern w:val="0"/>
          <w:sz w:val="32"/>
          <w:szCs w:val="32"/>
        </w:rPr>
      </w:pPr>
      <w:r>
        <w:rPr>
          <w:rFonts w:hint="eastAsia" w:eastAsia="黑体" w:cs="黑体"/>
          <w:kern w:val="0"/>
          <w:sz w:val="32"/>
          <w:szCs w:val="32"/>
        </w:rPr>
        <w:t>目</w:t>
      </w:r>
      <w:r>
        <w:rPr>
          <w:rFonts w:eastAsia="黑体"/>
          <w:kern w:val="0"/>
          <w:sz w:val="32"/>
          <w:szCs w:val="32"/>
        </w:rPr>
        <w:t xml:space="preserve"> </w:t>
      </w:r>
      <w:r>
        <w:rPr>
          <w:rFonts w:hint="eastAsia" w:eastAsia="黑体" w:cs="黑体"/>
          <w:kern w:val="0"/>
          <w:sz w:val="32"/>
          <w:szCs w:val="32"/>
        </w:rPr>
        <w:t>录</w:t>
      </w:r>
    </w:p>
    <w:p w14:paraId="63EBCD37">
      <w:pPr>
        <w:widowControl/>
        <w:spacing w:line="600" w:lineRule="exact"/>
        <w:ind w:firstLine="643" w:firstLineChars="200"/>
        <w:rPr>
          <w:rFonts w:eastAsia="方正小标宋_GBK" w:cs="Times New Roman"/>
          <w:kern w:val="0"/>
          <w:sz w:val="32"/>
          <w:szCs w:val="32"/>
        </w:rPr>
      </w:pPr>
      <w:r>
        <w:rPr>
          <w:rFonts w:hint="eastAsia" w:eastAsia="仿宋_GB2312" w:cs="仿宋_GB2312"/>
          <w:b/>
          <w:bCs/>
          <w:kern w:val="0"/>
          <w:sz w:val="32"/>
          <w:szCs w:val="32"/>
        </w:rPr>
        <w:t>第一部分</w:t>
      </w:r>
      <w:r>
        <w:rPr>
          <w:rFonts w:eastAsia="仿宋_GB2312"/>
          <w:b/>
          <w:bCs/>
          <w:kern w:val="0"/>
          <w:sz w:val="32"/>
          <w:szCs w:val="32"/>
        </w:rPr>
        <w:t xml:space="preserve"> </w:t>
      </w:r>
      <w:r>
        <w:rPr>
          <w:rFonts w:ascii="仿宋" w:hAnsi="仿宋" w:eastAsia="仿宋" w:cs="仿宋"/>
          <w:b/>
          <w:bCs/>
          <w:kern w:val="0"/>
          <w:sz w:val="32"/>
          <w:szCs w:val="32"/>
        </w:rPr>
        <w:t>202</w:t>
      </w:r>
      <w:r>
        <w:rPr>
          <w:rFonts w:hint="eastAsia" w:ascii="仿宋" w:hAnsi="仿宋" w:eastAsia="仿宋" w:cs="仿宋"/>
          <w:b/>
          <w:bCs/>
          <w:kern w:val="0"/>
          <w:sz w:val="32"/>
          <w:szCs w:val="32"/>
          <w:lang w:val="en-US" w:eastAsia="zh-CN"/>
        </w:rPr>
        <w:t>6</w:t>
      </w:r>
      <w:r>
        <w:rPr>
          <w:rFonts w:hint="eastAsia" w:eastAsia="仿宋_GB2312" w:cs="仿宋_GB2312"/>
          <w:b/>
          <w:bCs/>
          <w:kern w:val="0"/>
          <w:sz w:val="32"/>
          <w:szCs w:val="32"/>
        </w:rPr>
        <w:t>年部门预算说明</w:t>
      </w:r>
    </w:p>
    <w:p w14:paraId="6FBD1DDC">
      <w:pPr>
        <w:widowControl/>
        <w:spacing w:line="600" w:lineRule="exact"/>
        <w:ind w:firstLine="627" w:firstLineChars="196"/>
        <w:jc w:val="left"/>
        <w:rPr>
          <w:rFonts w:ascii="仿宋_GB2312" w:hAnsi="仿宋_GB2312" w:eastAsia="仿宋_GB2312" w:cs="Times New Roman"/>
          <w:kern w:val="0"/>
          <w:sz w:val="32"/>
          <w:szCs w:val="32"/>
        </w:rPr>
      </w:pPr>
      <w:r>
        <w:rPr>
          <w:rFonts w:hint="eastAsia" w:ascii="仿宋_GB2312" w:hAnsi="仿宋_GB2312" w:eastAsia="仿宋_GB2312" w:cs="仿宋_GB2312"/>
          <w:kern w:val="0"/>
          <w:sz w:val="32"/>
          <w:szCs w:val="32"/>
        </w:rPr>
        <w:t>一、部门基本概况</w:t>
      </w:r>
    </w:p>
    <w:p w14:paraId="404B24AC">
      <w:pPr>
        <w:widowControl/>
        <w:spacing w:line="600" w:lineRule="exact"/>
        <w:ind w:firstLine="627" w:firstLineChars="196"/>
        <w:jc w:val="left"/>
        <w:rPr>
          <w:rFonts w:ascii="仿宋_GB2312" w:hAnsi="仿宋_GB2312" w:eastAsia="仿宋_GB2312" w:cs="Times New Roman"/>
          <w:kern w:val="0"/>
          <w:sz w:val="32"/>
          <w:szCs w:val="32"/>
        </w:rPr>
      </w:pPr>
      <w:r>
        <w:rPr>
          <w:rFonts w:hint="eastAsia" w:ascii="仿宋_GB2312" w:hAnsi="仿宋_GB2312" w:eastAsia="仿宋_GB2312" w:cs="仿宋_GB2312"/>
          <w:kern w:val="0"/>
          <w:sz w:val="32"/>
          <w:szCs w:val="32"/>
        </w:rPr>
        <w:t>二、部门预算单位构成</w:t>
      </w:r>
    </w:p>
    <w:p w14:paraId="3F924809">
      <w:pPr>
        <w:widowControl/>
        <w:spacing w:line="600" w:lineRule="exact"/>
        <w:ind w:firstLine="627" w:firstLineChars="196"/>
        <w:jc w:val="left"/>
        <w:rPr>
          <w:rFonts w:ascii="仿宋_GB2312" w:hAnsi="仿宋_GB2312" w:eastAsia="仿宋_GB2312" w:cs="Times New Roman"/>
          <w:kern w:val="0"/>
          <w:sz w:val="32"/>
          <w:szCs w:val="32"/>
        </w:rPr>
      </w:pPr>
      <w:r>
        <w:rPr>
          <w:rFonts w:hint="eastAsia" w:ascii="仿宋_GB2312" w:hAnsi="仿宋_GB2312" w:eastAsia="仿宋_GB2312" w:cs="仿宋_GB2312"/>
          <w:kern w:val="0"/>
          <w:sz w:val="32"/>
          <w:szCs w:val="32"/>
        </w:rPr>
        <w:t>三、部门收支总体情况</w:t>
      </w:r>
    </w:p>
    <w:p w14:paraId="7F94F1AA">
      <w:pPr>
        <w:widowControl/>
        <w:spacing w:line="600" w:lineRule="exact"/>
        <w:ind w:firstLine="660"/>
        <w:jc w:val="left"/>
        <w:rPr>
          <w:rFonts w:ascii="仿宋_GB2312" w:hAnsi="仿宋_GB2312" w:eastAsia="仿宋_GB2312" w:cs="Times New Roman"/>
          <w:sz w:val="32"/>
          <w:szCs w:val="32"/>
        </w:rPr>
      </w:pPr>
      <w:r>
        <w:rPr>
          <w:rFonts w:hint="eastAsia" w:ascii="仿宋_GB2312" w:hAnsi="仿宋_GB2312" w:eastAsia="仿宋_GB2312" w:cs="仿宋_GB2312"/>
          <w:sz w:val="32"/>
          <w:szCs w:val="32"/>
        </w:rPr>
        <w:t>四、一般公共预算拨款支出</w:t>
      </w:r>
    </w:p>
    <w:p w14:paraId="13BBCAC3">
      <w:pPr>
        <w:widowControl/>
        <w:spacing w:line="600" w:lineRule="exact"/>
        <w:ind w:firstLine="660"/>
        <w:jc w:val="left"/>
        <w:rPr>
          <w:rFonts w:ascii="仿宋_GB2312" w:hAnsi="仿宋_GB2312" w:eastAsia="仿宋_GB2312" w:cs="Times New Roman"/>
          <w:sz w:val="32"/>
          <w:szCs w:val="32"/>
        </w:rPr>
      </w:pPr>
      <w:r>
        <w:rPr>
          <w:rFonts w:hint="eastAsia" w:ascii="仿宋_GB2312" w:hAnsi="仿宋_GB2312" w:eastAsia="仿宋_GB2312" w:cs="仿宋_GB2312"/>
          <w:sz w:val="32"/>
          <w:szCs w:val="32"/>
        </w:rPr>
        <w:t>五、政府性基金预算支出</w:t>
      </w:r>
    </w:p>
    <w:p w14:paraId="38C7677A">
      <w:pPr>
        <w:widowControl/>
        <w:spacing w:line="600" w:lineRule="exact"/>
        <w:ind w:firstLine="660"/>
        <w:jc w:val="left"/>
        <w:rPr>
          <w:rFonts w:ascii="仿宋_GB2312" w:hAnsi="仿宋_GB2312" w:eastAsia="仿宋_GB2312" w:cs="Times New Roman"/>
          <w:sz w:val="32"/>
          <w:szCs w:val="32"/>
        </w:rPr>
      </w:pPr>
      <w:r>
        <w:rPr>
          <w:rFonts w:hint="eastAsia" w:ascii="仿宋_GB2312" w:hAnsi="仿宋_GB2312" w:eastAsia="仿宋_GB2312" w:cs="仿宋_GB2312"/>
          <w:sz w:val="32"/>
          <w:szCs w:val="32"/>
        </w:rPr>
        <w:t>六、其他重要事项的情况说明</w:t>
      </w:r>
    </w:p>
    <w:p w14:paraId="360CEBB2">
      <w:pPr>
        <w:widowControl/>
        <w:spacing w:line="600" w:lineRule="exact"/>
        <w:ind w:firstLine="660"/>
        <w:rPr>
          <w:rFonts w:ascii="仿宋_GB2312" w:hAnsi="仿宋_GB2312" w:eastAsia="仿宋_GB2312" w:cs="Times New Roman"/>
          <w:b/>
          <w:bCs/>
          <w:kern w:val="0"/>
          <w:sz w:val="32"/>
          <w:szCs w:val="32"/>
        </w:rPr>
      </w:pPr>
      <w:r>
        <w:rPr>
          <w:rFonts w:hint="eastAsia" w:ascii="仿宋_GB2312" w:hAnsi="仿宋_GB2312" w:eastAsia="仿宋_GB2312" w:cs="仿宋_GB2312"/>
          <w:sz w:val="32"/>
          <w:szCs w:val="32"/>
        </w:rPr>
        <w:t>七、名词解释</w:t>
      </w:r>
    </w:p>
    <w:p w14:paraId="3A142440">
      <w:pPr>
        <w:widowControl/>
        <w:spacing w:line="600" w:lineRule="exact"/>
        <w:ind w:firstLine="643" w:firstLineChars="200"/>
        <w:jc w:val="left"/>
        <w:rPr>
          <w:rFonts w:eastAsia="仿宋_GB2312" w:cs="Times New Roman"/>
          <w:b/>
          <w:bCs/>
          <w:kern w:val="0"/>
          <w:sz w:val="32"/>
          <w:szCs w:val="32"/>
        </w:rPr>
      </w:pPr>
      <w:r>
        <w:rPr>
          <w:rFonts w:hint="eastAsia" w:eastAsia="仿宋_GB2312" w:cs="仿宋_GB2312"/>
          <w:b/>
          <w:bCs/>
          <w:kern w:val="0"/>
          <w:sz w:val="32"/>
          <w:szCs w:val="32"/>
        </w:rPr>
        <w:t>第二部分</w:t>
      </w:r>
      <w:r>
        <w:rPr>
          <w:rFonts w:eastAsia="仿宋_GB2312"/>
          <w:b/>
          <w:bCs/>
          <w:kern w:val="0"/>
          <w:sz w:val="32"/>
          <w:szCs w:val="32"/>
        </w:rPr>
        <w:t xml:space="preserve"> </w:t>
      </w:r>
      <w:r>
        <w:rPr>
          <w:rFonts w:ascii="仿宋" w:hAnsi="仿宋" w:eastAsia="仿宋" w:cs="仿宋"/>
          <w:b/>
          <w:bCs/>
          <w:kern w:val="0"/>
          <w:sz w:val="32"/>
          <w:szCs w:val="32"/>
        </w:rPr>
        <w:t>202</w:t>
      </w:r>
      <w:r>
        <w:rPr>
          <w:rFonts w:hint="eastAsia" w:ascii="仿宋" w:hAnsi="仿宋" w:eastAsia="仿宋" w:cs="仿宋"/>
          <w:b/>
          <w:bCs/>
          <w:kern w:val="0"/>
          <w:sz w:val="32"/>
          <w:szCs w:val="32"/>
          <w:lang w:val="en-US" w:eastAsia="zh-CN"/>
        </w:rPr>
        <w:t>6</w:t>
      </w:r>
      <w:r>
        <w:rPr>
          <w:rFonts w:hint="eastAsia" w:eastAsia="仿宋_GB2312" w:cs="仿宋_GB2312"/>
          <w:b/>
          <w:bCs/>
          <w:kern w:val="0"/>
          <w:sz w:val="32"/>
          <w:szCs w:val="32"/>
        </w:rPr>
        <w:t>年部门预算表</w:t>
      </w:r>
    </w:p>
    <w:p w14:paraId="158BD413">
      <w:pPr>
        <w:widowControl/>
        <w:spacing w:line="600" w:lineRule="exact"/>
        <w:ind w:firstLine="640" w:firstLineChars="200"/>
        <w:rPr>
          <w:rFonts w:eastAsia="仿宋_GB2312" w:cs="Times New Roman"/>
          <w:sz w:val="32"/>
          <w:szCs w:val="32"/>
        </w:rPr>
      </w:pPr>
      <w:r>
        <w:rPr>
          <w:rFonts w:hint="eastAsia" w:ascii="仿宋_GB2312" w:hAnsi="Times New Roman" w:eastAsia="仿宋_GB2312" w:cs="Times New Roman"/>
          <w:sz w:val="32"/>
          <w:szCs w:val="32"/>
        </w:rPr>
        <w:t>1</w:t>
      </w:r>
      <w:r>
        <w:rPr>
          <w:rFonts w:hint="eastAsia" w:ascii="仿宋_GB2312" w:eastAsia="仿宋_GB2312" w:cs="仿宋_GB2312"/>
          <w:sz w:val="32"/>
          <w:szCs w:val="32"/>
        </w:rPr>
        <w:t>、</w:t>
      </w:r>
      <w:r>
        <w:rPr>
          <w:rFonts w:hint="eastAsia" w:eastAsia="仿宋_GB2312" w:cs="仿宋_GB2312"/>
          <w:sz w:val="32"/>
          <w:szCs w:val="32"/>
        </w:rPr>
        <w:t>部门收支总表</w:t>
      </w:r>
    </w:p>
    <w:p w14:paraId="60CA6CB1">
      <w:pPr>
        <w:widowControl/>
        <w:spacing w:line="600" w:lineRule="exact"/>
        <w:ind w:firstLine="640" w:firstLineChars="200"/>
        <w:rPr>
          <w:rFonts w:eastAsia="仿宋_GB2312" w:cs="Times New Roman"/>
          <w:sz w:val="32"/>
          <w:szCs w:val="32"/>
        </w:rPr>
      </w:pPr>
      <w:r>
        <w:rPr>
          <w:rFonts w:hint="eastAsia" w:ascii="仿宋_GB2312" w:eastAsia="仿宋_GB2312"/>
          <w:sz w:val="32"/>
          <w:szCs w:val="32"/>
        </w:rPr>
        <w:t>2</w:t>
      </w:r>
      <w:r>
        <w:rPr>
          <w:rFonts w:hint="eastAsia" w:eastAsia="仿宋_GB2312" w:cs="仿宋_GB2312"/>
          <w:sz w:val="32"/>
          <w:szCs w:val="32"/>
        </w:rPr>
        <w:t>、部门收入总表</w:t>
      </w:r>
    </w:p>
    <w:p w14:paraId="1E8991C3">
      <w:pPr>
        <w:widowControl/>
        <w:spacing w:line="600" w:lineRule="exact"/>
        <w:ind w:firstLine="640" w:firstLineChars="200"/>
        <w:rPr>
          <w:rFonts w:eastAsia="仿宋_GB2312" w:cs="Times New Roman"/>
          <w:sz w:val="32"/>
          <w:szCs w:val="32"/>
        </w:rPr>
      </w:pPr>
      <w:r>
        <w:rPr>
          <w:rFonts w:hint="eastAsia" w:ascii="仿宋_GB2312" w:eastAsia="仿宋_GB2312"/>
          <w:sz w:val="32"/>
          <w:szCs w:val="32"/>
        </w:rPr>
        <w:t>3</w:t>
      </w:r>
      <w:r>
        <w:rPr>
          <w:rFonts w:hint="eastAsia" w:eastAsia="仿宋_GB2312" w:cs="仿宋_GB2312"/>
          <w:sz w:val="32"/>
          <w:szCs w:val="32"/>
        </w:rPr>
        <w:t>、部门支出总表</w:t>
      </w:r>
    </w:p>
    <w:p w14:paraId="19E51ADE">
      <w:pPr>
        <w:widowControl/>
        <w:spacing w:line="600" w:lineRule="exact"/>
        <w:ind w:firstLine="640" w:firstLineChars="200"/>
        <w:rPr>
          <w:rFonts w:eastAsia="仿宋_GB2312" w:cs="Times New Roman"/>
          <w:sz w:val="32"/>
          <w:szCs w:val="32"/>
        </w:rPr>
      </w:pPr>
      <w:r>
        <w:rPr>
          <w:rFonts w:hint="eastAsia" w:ascii="仿宋_GB2312" w:eastAsia="仿宋_GB2312"/>
          <w:sz w:val="32"/>
          <w:szCs w:val="32"/>
        </w:rPr>
        <w:t>4</w:t>
      </w:r>
      <w:r>
        <w:rPr>
          <w:rFonts w:hint="eastAsia" w:eastAsia="仿宋_GB2312" w:cs="仿宋_GB2312"/>
          <w:sz w:val="32"/>
          <w:szCs w:val="32"/>
        </w:rPr>
        <w:t>、财政拨款收支总表</w:t>
      </w:r>
    </w:p>
    <w:p w14:paraId="4C0F838B">
      <w:pPr>
        <w:widowControl/>
        <w:spacing w:line="600" w:lineRule="exact"/>
        <w:ind w:firstLine="640" w:firstLineChars="200"/>
        <w:rPr>
          <w:rFonts w:eastAsia="仿宋_GB2312" w:cs="Times New Roman"/>
          <w:sz w:val="32"/>
          <w:szCs w:val="32"/>
        </w:rPr>
      </w:pPr>
      <w:r>
        <w:rPr>
          <w:rFonts w:hint="eastAsia" w:ascii="仿宋_GB2312" w:eastAsia="仿宋_GB2312"/>
          <w:sz w:val="32"/>
          <w:szCs w:val="32"/>
        </w:rPr>
        <w:t>5</w:t>
      </w:r>
      <w:r>
        <w:rPr>
          <w:rFonts w:hint="eastAsia" w:eastAsia="仿宋_GB2312" w:cs="仿宋_GB2312"/>
          <w:sz w:val="32"/>
          <w:szCs w:val="32"/>
        </w:rPr>
        <w:t>、一般公共预算支出表</w:t>
      </w:r>
    </w:p>
    <w:p w14:paraId="7D5EE690">
      <w:pPr>
        <w:widowControl/>
        <w:spacing w:line="600" w:lineRule="exact"/>
        <w:ind w:firstLine="640" w:firstLineChars="200"/>
        <w:rPr>
          <w:rFonts w:eastAsia="仿宋_GB2312" w:cs="Times New Roman"/>
          <w:sz w:val="32"/>
          <w:szCs w:val="32"/>
        </w:rPr>
      </w:pPr>
      <w:r>
        <w:rPr>
          <w:rFonts w:hint="eastAsia" w:ascii="仿宋_GB2312" w:eastAsia="仿宋_GB2312"/>
          <w:sz w:val="32"/>
          <w:szCs w:val="32"/>
        </w:rPr>
        <w:t>6</w:t>
      </w:r>
      <w:r>
        <w:rPr>
          <w:rFonts w:hint="eastAsia" w:ascii="仿宋_GB2312" w:eastAsia="仿宋_GB2312" w:cs="仿宋_GB2312"/>
          <w:sz w:val="32"/>
          <w:szCs w:val="32"/>
        </w:rPr>
        <w:t>、</w:t>
      </w:r>
      <w:r>
        <w:rPr>
          <w:rFonts w:hint="eastAsia" w:eastAsia="仿宋_GB2312" w:cs="仿宋_GB2312"/>
          <w:sz w:val="32"/>
          <w:szCs w:val="32"/>
        </w:rPr>
        <w:t>一般公共预算基本支出表</w:t>
      </w:r>
    </w:p>
    <w:p w14:paraId="155D4181">
      <w:pPr>
        <w:widowControl/>
        <w:spacing w:line="600" w:lineRule="exact"/>
        <w:ind w:firstLine="640" w:firstLineChars="200"/>
        <w:rPr>
          <w:rFonts w:eastAsia="仿宋_GB2312" w:cs="Times New Roman"/>
          <w:sz w:val="32"/>
          <w:szCs w:val="32"/>
        </w:rPr>
      </w:pPr>
      <w:r>
        <w:rPr>
          <w:rFonts w:hint="eastAsia" w:ascii="仿宋_GB2312" w:hAnsi="Times New Roman" w:eastAsia="仿宋_GB2312" w:cs="Times New Roman"/>
          <w:sz w:val="32"/>
          <w:szCs w:val="32"/>
        </w:rPr>
        <w:t>7</w:t>
      </w:r>
      <w:r>
        <w:rPr>
          <w:rFonts w:hint="eastAsia" w:eastAsia="仿宋_GB2312" w:cs="仿宋_GB2312"/>
          <w:sz w:val="32"/>
          <w:szCs w:val="32"/>
        </w:rPr>
        <w:t>、一般公共预算“三公”经费支出表</w:t>
      </w:r>
    </w:p>
    <w:p w14:paraId="2B5D36F9">
      <w:pPr>
        <w:widowControl/>
        <w:spacing w:line="600" w:lineRule="exact"/>
        <w:ind w:firstLine="640" w:firstLineChars="200"/>
        <w:rPr>
          <w:rFonts w:eastAsia="仿宋_GB2312" w:cs="Times New Roman"/>
          <w:sz w:val="32"/>
          <w:szCs w:val="32"/>
        </w:rPr>
      </w:pPr>
      <w:r>
        <w:rPr>
          <w:rFonts w:hint="eastAsia" w:ascii="仿宋_GB2312" w:eastAsia="仿宋_GB2312"/>
          <w:sz w:val="32"/>
          <w:szCs w:val="32"/>
        </w:rPr>
        <w:t>8</w:t>
      </w:r>
      <w:r>
        <w:rPr>
          <w:rFonts w:hint="eastAsia" w:eastAsia="仿宋_GB2312" w:cs="仿宋_GB2312"/>
          <w:sz w:val="32"/>
          <w:szCs w:val="32"/>
        </w:rPr>
        <w:t>、政府性基金预算支出表</w:t>
      </w:r>
    </w:p>
    <w:p w14:paraId="12B29875">
      <w:pPr>
        <w:widowControl/>
        <w:spacing w:line="600" w:lineRule="exact"/>
        <w:ind w:firstLine="640" w:firstLineChars="200"/>
        <w:rPr>
          <w:rFonts w:eastAsia="仿宋_GB2312" w:cs="Times New Roman"/>
          <w:sz w:val="32"/>
          <w:szCs w:val="32"/>
        </w:rPr>
      </w:pPr>
      <w:r>
        <w:rPr>
          <w:rFonts w:hint="eastAsia" w:ascii="仿宋_GB2312" w:eastAsia="仿宋_GB2312"/>
          <w:sz w:val="32"/>
          <w:szCs w:val="32"/>
        </w:rPr>
        <w:t>9</w:t>
      </w:r>
      <w:r>
        <w:rPr>
          <w:rFonts w:hint="eastAsia" w:eastAsia="仿宋_GB2312" w:cs="仿宋_GB2312"/>
          <w:sz w:val="32"/>
          <w:szCs w:val="32"/>
        </w:rPr>
        <w:t>、项目支出绩效目标表</w:t>
      </w:r>
    </w:p>
    <w:p w14:paraId="23A8DB40">
      <w:pPr>
        <w:pStyle w:val="2"/>
        <w:rPr>
          <w:rFonts w:ascii="仿宋_GB2312" w:eastAsia="仿宋_GB2312" w:cs="Times New Roman"/>
          <w:sz w:val="32"/>
          <w:szCs w:val="32"/>
        </w:rPr>
      </w:pPr>
      <w:r>
        <w:rPr>
          <w:rFonts w:hint="eastAsia" w:ascii="仿宋_GB2312" w:eastAsia="仿宋_GB2312"/>
        </w:rPr>
        <w:t xml:space="preserve">  </w:t>
      </w:r>
      <w:r>
        <w:rPr>
          <w:rFonts w:hint="eastAsia" w:ascii="仿宋_GB2312" w:eastAsia="仿宋_GB2312" w:cs="仿宋_GB2312"/>
          <w:sz w:val="32"/>
          <w:szCs w:val="32"/>
        </w:rPr>
        <w:t>10、部门整体支出绩效目标表</w:t>
      </w:r>
    </w:p>
    <w:p w14:paraId="72970330">
      <w:pPr>
        <w:pStyle w:val="2"/>
        <w:rPr>
          <w:rFonts w:cs="Times New Roman"/>
        </w:rPr>
      </w:pPr>
      <w:r>
        <w:t xml:space="preserve"> </w:t>
      </w:r>
    </w:p>
    <w:p w14:paraId="57AD8B1F">
      <w:pPr>
        <w:pStyle w:val="8"/>
        <w:widowControl/>
        <w:spacing w:line="640" w:lineRule="exact"/>
        <w:rPr>
          <w:rFonts w:ascii="仿宋_GB2312" w:hAnsi="仿宋_GB2312" w:eastAsia="仿宋_GB2312" w:cs="Times New Roman"/>
          <w:color w:val="000000"/>
          <w:sz w:val="32"/>
          <w:szCs w:val="32"/>
          <w:shd w:val="clear" w:color="auto" w:fill="FFFFFF"/>
        </w:rPr>
        <w:sectPr>
          <w:pgSz w:w="11906" w:h="16838"/>
          <w:pgMar w:top="1440" w:right="1803" w:bottom="1440" w:left="1803" w:header="851" w:footer="992" w:gutter="0"/>
          <w:pgNumType w:fmt="numberInDash"/>
          <w:cols w:space="0" w:num="1"/>
          <w:docGrid w:type="lines" w:linePitch="319" w:charSpace="0"/>
        </w:sectPr>
      </w:pPr>
      <w:r>
        <w:rPr>
          <w:rFonts w:hint="eastAsia" w:eastAsia="仿宋_GB2312" w:cs="仿宋_GB2312"/>
          <w:sz w:val="32"/>
          <w:szCs w:val="32"/>
        </w:rPr>
        <w:t>注：以上部门预算报表中，空表表示本部门无相关收支情况</w:t>
      </w:r>
    </w:p>
    <w:p w14:paraId="54B33451">
      <w:pPr>
        <w:widowControl/>
        <w:spacing w:line="620" w:lineRule="exact"/>
        <w:jc w:val="center"/>
        <w:rPr>
          <w:rFonts w:eastAsia="方正小标宋_GBK" w:cs="Times New Roman"/>
          <w:kern w:val="0"/>
          <w:sz w:val="36"/>
          <w:szCs w:val="36"/>
        </w:rPr>
      </w:pPr>
      <w:r>
        <w:rPr>
          <w:rFonts w:hint="eastAsia" w:eastAsia="方正小标宋_GBK" w:cs="方正小标宋_GBK"/>
          <w:kern w:val="0"/>
          <w:sz w:val="36"/>
          <w:szCs w:val="36"/>
        </w:rPr>
        <w:t>第一部分</w:t>
      </w:r>
      <w:r>
        <w:rPr>
          <w:rFonts w:eastAsia="方正小标宋_GBK"/>
          <w:kern w:val="0"/>
          <w:sz w:val="36"/>
          <w:szCs w:val="36"/>
        </w:rPr>
        <w:t xml:space="preserve"> </w:t>
      </w:r>
      <w:r>
        <w:rPr>
          <w:rFonts w:hint="eastAsia" w:eastAsia="方正小标宋_GBK" w:cs="方正小标宋_GBK"/>
          <w:kern w:val="0"/>
          <w:sz w:val="36"/>
          <w:szCs w:val="36"/>
        </w:rPr>
        <w:t>部门预算说明</w:t>
      </w:r>
    </w:p>
    <w:p w14:paraId="5AE55086">
      <w:pPr>
        <w:pStyle w:val="2"/>
        <w:rPr>
          <w:rFonts w:cs="Times New Roman"/>
        </w:rPr>
      </w:pPr>
    </w:p>
    <w:p w14:paraId="08BEE0DA">
      <w:pPr>
        <w:pStyle w:val="8"/>
        <w:widowControl/>
        <w:spacing w:line="570" w:lineRule="exact"/>
        <w:ind w:firstLine="640" w:firstLineChars="200"/>
        <w:rPr>
          <w:rFonts w:ascii="宋体" w:hAnsi="宋体" w:eastAsia="宋体" w:cs="Times New Roman"/>
          <w:color w:val="000000"/>
          <w:sz w:val="28"/>
          <w:szCs w:val="28"/>
          <w:shd w:val="clear" w:color="auto" w:fill="FFFFFF"/>
        </w:rPr>
      </w:pPr>
      <w:r>
        <w:rPr>
          <w:rFonts w:hint="eastAsia" w:ascii="黑体" w:hAnsi="黑体" w:eastAsia="黑体" w:cs="黑体"/>
          <w:color w:val="000000"/>
          <w:sz w:val="32"/>
          <w:szCs w:val="32"/>
        </w:rPr>
        <w:t>一、部门基本概况</w:t>
      </w:r>
    </w:p>
    <w:p w14:paraId="131806DB">
      <w:pPr>
        <w:pStyle w:val="8"/>
        <w:widowControl/>
        <w:spacing w:line="570" w:lineRule="exact"/>
        <w:ind w:firstLine="643" w:firstLineChars="200"/>
        <w:rPr>
          <w:rFonts w:ascii="仿宋_GB2312" w:hAnsi="仿宋_GB2312" w:eastAsia="仿宋_GB2312" w:cs="Times New Roman"/>
          <w:b/>
          <w:bCs/>
          <w:color w:val="000000"/>
          <w:sz w:val="32"/>
          <w:szCs w:val="32"/>
        </w:rPr>
      </w:pPr>
      <w:r>
        <w:rPr>
          <w:rFonts w:hint="eastAsia" w:ascii="仿宋_GB2312" w:hAnsi="仿宋_GB2312" w:eastAsia="仿宋_GB2312" w:cs="仿宋_GB2312"/>
          <w:b/>
          <w:bCs/>
          <w:color w:val="000000"/>
          <w:sz w:val="32"/>
          <w:szCs w:val="32"/>
        </w:rPr>
        <w:t>（一）职能职责</w:t>
      </w:r>
    </w:p>
    <w:p w14:paraId="53887F3A">
      <w:pPr>
        <w:pStyle w:val="8"/>
        <w:widowControl/>
        <w:spacing w:line="570" w:lineRule="exact"/>
        <w:ind w:firstLine="640" w:firstLineChars="200"/>
        <w:jc w:val="both"/>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一是负责市城区主次干道、背街小巷、绿化带、公共广场的清扫保洁工作，作业面积</w:t>
      </w:r>
      <w:r>
        <w:rPr>
          <w:rFonts w:ascii="仿宋_GB2312" w:hAnsi="仿宋_GB2312" w:eastAsia="仿宋_GB2312" w:cs="仿宋_GB2312"/>
          <w:color w:val="000000"/>
          <w:sz w:val="32"/>
          <w:szCs w:val="32"/>
        </w:rPr>
        <w:t>1358</w:t>
      </w:r>
      <w:r>
        <w:rPr>
          <w:rFonts w:hint="eastAsia" w:ascii="仿宋_GB2312" w:hAnsi="仿宋_GB2312" w:eastAsia="仿宋_GB2312" w:cs="仿宋_GB2312"/>
          <w:color w:val="000000"/>
          <w:sz w:val="32"/>
          <w:szCs w:val="32"/>
        </w:rPr>
        <w:t>.68万平方米；二是负责城区以及周边</w:t>
      </w:r>
      <w:r>
        <w:rPr>
          <w:rFonts w:ascii="仿宋_GB2312" w:hAnsi="仿宋_GB2312" w:eastAsia="仿宋_GB2312" w:cs="仿宋_GB2312"/>
          <w:color w:val="000000"/>
          <w:sz w:val="32"/>
          <w:szCs w:val="32"/>
        </w:rPr>
        <w:t>29</w:t>
      </w:r>
      <w:r>
        <w:rPr>
          <w:rFonts w:hint="eastAsia" w:ascii="仿宋_GB2312" w:hAnsi="仿宋_GB2312" w:eastAsia="仿宋_GB2312" w:cs="仿宋_GB2312"/>
          <w:color w:val="000000"/>
          <w:sz w:val="32"/>
          <w:szCs w:val="32"/>
        </w:rPr>
        <w:t>个乡镇，</w:t>
      </w:r>
      <w:r>
        <w:rPr>
          <w:rFonts w:ascii="仿宋_GB2312" w:hAnsi="仿宋_GB2312" w:eastAsia="仿宋_GB2312" w:cs="仿宋_GB2312"/>
          <w:color w:val="000000"/>
          <w:sz w:val="32"/>
          <w:szCs w:val="32"/>
        </w:rPr>
        <w:t>624</w:t>
      </w:r>
      <w:r>
        <w:rPr>
          <w:rFonts w:hint="eastAsia" w:ascii="仿宋_GB2312" w:hAnsi="仿宋_GB2312" w:eastAsia="仿宋_GB2312" w:cs="仿宋_GB2312"/>
          <w:color w:val="000000"/>
          <w:sz w:val="32"/>
          <w:szCs w:val="32"/>
        </w:rPr>
        <w:t>处垃圾网点、日产</w:t>
      </w:r>
      <w:r>
        <w:rPr>
          <w:rFonts w:ascii="仿宋_GB2312" w:hAnsi="仿宋_GB2312" w:eastAsia="仿宋_GB2312" w:cs="仿宋_GB2312"/>
          <w:color w:val="000000"/>
          <w:sz w:val="32"/>
          <w:szCs w:val="32"/>
        </w:rPr>
        <w:t>952</w:t>
      </w:r>
      <w:r>
        <w:rPr>
          <w:rFonts w:hint="eastAsia" w:ascii="仿宋_GB2312" w:hAnsi="仿宋_GB2312" w:eastAsia="仿宋_GB2312" w:cs="仿宋_GB2312"/>
          <w:color w:val="000000"/>
          <w:sz w:val="32"/>
          <w:szCs w:val="32"/>
        </w:rPr>
        <w:t>吨生活垃圾的收集和密闭运输；三是负责城区</w:t>
      </w:r>
      <w:r>
        <w:rPr>
          <w:rFonts w:ascii="仿宋_GB2312" w:hAnsi="仿宋_GB2312" w:eastAsia="仿宋_GB2312" w:cs="仿宋_GB2312"/>
          <w:color w:val="000000"/>
          <w:sz w:val="32"/>
          <w:szCs w:val="32"/>
        </w:rPr>
        <w:t>124</w:t>
      </w:r>
      <w:r>
        <w:rPr>
          <w:rFonts w:hint="eastAsia" w:ascii="仿宋_GB2312" w:hAnsi="仿宋_GB2312" w:eastAsia="仿宋_GB2312" w:cs="仿宋_GB2312"/>
          <w:color w:val="000000"/>
          <w:sz w:val="32"/>
          <w:szCs w:val="32"/>
        </w:rPr>
        <w:t>座公厕、垃圾站的日常管理保洁；四是负责城区道路洒水降尘、市政设施以及交通护栏清洗保洁作业；五是负责城区“三溪一渠一江”</w:t>
      </w:r>
      <w:r>
        <w:rPr>
          <w:rFonts w:ascii="仿宋_GB2312" w:hAnsi="仿宋_GB2312" w:eastAsia="仿宋_GB2312" w:cs="仿宋_GB2312"/>
          <w:color w:val="000000"/>
          <w:sz w:val="32"/>
          <w:szCs w:val="32"/>
        </w:rPr>
        <w:t>163.5</w:t>
      </w:r>
      <w:r>
        <w:rPr>
          <w:rFonts w:hint="eastAsia" w:ascii="仿宋_GB2312" w:hAnsi="仿宋_GB2312" w:eastAsia="仿宋_GB2312" w:cs="仿宋_GB2312"/>
          <w:color w:val="000000"/>
          <w:sz w:val="32"/>
          <w:szCs w:val="32"/>
        </w:rPr>
        <w:t>万平方米的水域清捞作业；六是负责指导规划区域内环卫基础设规划审批与管理；七是负责征收城区城市生活垃圾处理费；八是负责市容环境卫生监察管理工作。</w:t>
      </w:r>
    </w:p>
    <w:p w14:paraId="13042285">
      <w:pPr>
        <w:widowControl/>
        <w:spacing w:line="570" w:lineRule="exact"/>
        <w:ind w:firstLine="643" w:firstLineChars="200"/>
        <w:rPr>
          <w:rFonts w:ascii="仿宋_GB2312" w:hAnsi="仿宋_GB2312" w:eastAsia="仿宋_GB2312" w:cs="Times New Roman"/>
          <w:b/>
          <w:bCs/>
          <w:color w:val="000000"/>
          <w:sz w:val="32"/>
          <w:szCs w:val="32"/>
        </w:rPr>
      </w:pPr>
      <w:r>
        <w:rPr>
          <w:rFonts w:hint="eastAsia" w:ascii="仿宋_GB2312" w:hAnsi="仿宋_GB2312" w:eastAsia="仿宋_GB2312" w:cs="仿宋_GB2312"/>
          <w:b/>
          <w:bCs/>
          <w:color w:val="000000"/>
          <w:sz w:val="32"/>
          <w:szCs w:val="32"/>
        </w:rPr>
        <w:t>（二）机构设置</w:t>
      </w:r>
    </w:p>
    <w:p w14:paraId="578698B9">
      <w:pPr>
        <w:spacing w:line="360" w:lineRule="auto"/>
        <w:ind w:firstLine="800" w:firstLineChars="250"/>
        <w:rPr>
          <w:rFonts w:ascii="仿宋_GB2312" w:hAnsi="宋体" w:eastAsia="仿宋_GB2312" w:cs="Times New Roman"/>
          <w:sz w:val="32"/>
          <w:szCs w:val="32"/>
        </w:rPr>
      </w:pPr>
      <w:r>
        <w:rPr>
          <w:rFonts w:hint="eastAsia" w:ascii="仿宋_GB2312" w:hAnsi="仿宋_GB2312" w:eastAsia="仿宋_GB2312" w:cs="仿宋_GB2312"/>
          <w:color w:val="000000"/>
          <w:sz w:val="32"/>
          <w:szCs w:val="32"/>
        </w:rPr>
        <w:t>全额拨款一级预算单位，独立编制机构数</w:t>
      </w:r>
      <w:r>
        <w:rPr>
          <w:rFonts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rPr>
        <w:t>个。我单位现设</w:t>
      </w:r>
      <w:r>
        <w:rPr>
          <w:rFonts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rPr>
        <w:t>个科室，包括：办公室、</w:t>
      </w:r>
      <w:r>
        <w:rPr>
          <w:rFonts w:hint="eastAsia" w:ascii="宋体" w:hAnsi="宋体" w:cs="宋体"/>
          <w:sz w:val="30"/>
          <w:szCs w:val="30"/>
        </w:rPr>
        <w:t>财务部、</w:t>
      </w:r>
      <w:r>
        <w:rPr>
          <w:rFonts w:hint="eastAsia" w:ascii="仿宋_GB2312" w:hAnsi="宋体" w:eastAsia="仿宋_GB2312" w:cs="仿宋_GB2312"/>
          <w:sz w:val="32"/>
          <w:szCs w:val="32"/>
        </w:rPr>
        <w:t>质量考核部、清理运输部、综合服务部。</w:t>
      </w:r>
    </w:p>
    <w:p w14:paraId="0DB7D5AD">
      <w:pPr>
        <w:widowControl/>
        <w:spacing w:line="570" w:lineRule="exact"/>
        <w:ind w:firstLine="320" w:firstLineChars="100"/>
        <w:rPr>
          <w:rFonts w:ascii="黑体" w:hAnsi="黑体" w:eastAsia="黑体" w:cs="Times New Roman"/>
          <w:color w:val="000000"/>
          <w:kern w:val="0"/>
          <w:sz w:val="32"/>
          <w:szCs w:val="32"/>
        </w:rPr>
      </w:pPr>
      <w:r>
        <w:rPr>
          <w:rFonts w:hint="eastAsia" w:ascii="黑体" w:hAnsi="黑体" w:eastAsia="黑体" w:cs="黑体"/>
          <w:color w:val="000000"/>
          <w:kern w:val="0"/>
          <w:sz w:val="32"/>
          <w:szCs w:val="32"/>
        </w:rPr>
        <w:t>二、</w:t>
      </w:r>
      <w:r>
        <w:rPr>
          <w:rFonts w:hint="eastAsia" w:ascii="黑体" w:hAnsi="黑体" w:eastAsia="黑体" w:cs="黑体"/>
          <w:color w:val="000000"/>
          <w:sz w:val="32"/>
          <w:szCs w:val="32"/>
        </w:rPr>
        <w:t>部门</w:t>
      </w:r>
      <w:r>
        <w:rPr>
          <w:rFonts w:hint="eastAsia" w:ascii="黑体" w:hAnsi="黑体" w:eastAsia="黑体" w:cs="黑体"/>
          <w:color w:val="000000"/>
          <w:kern w:val="0"/>
          <w:sz w:val="32"/>
          <w:szCs w:val="32"/>
        </w:rPr>
        <w:t>预算单位构成</w:t>
      </w:r>
    </w:p>
    <w:p w14:paraId="6C9CD04A">
      <w:pPr>
        <w:pStyle w:val="2"/>
        <w:ind w:firstLine="579" w:firstLineChars="181"/>
        <w:rPr>
          <w:rFonts w:cs="Times New Roman"/>
        </w:rPr>
      </w:pPr>
      <w:r>
        <w:rPr>
          <w:rFonts w:hint="eastAsia" w:ascii="仿宋_GB2312" w:hAnsi="仿宋_GB2312" w:eastAsia="仿宋_GB2312" w:cs="仿宋_GB2312"/>
          <w:color w:val="000000"/>
          <w:sz w:val="32"/>
          <w:szCs w:val="32"/>
        </w:rPr>
        <w:t>宁乡市市容环境卫生维护中心</w:t>
      </w:r>
      <w:r>
        <w:rPr>
          <w:rFonts w:hint="eastAsia" w:eastAsia="仿宋_GB2312" w:cs="仿宋_GB2312"/>
          <w:sz w:val="32"/>
          <w:szCs w:val="32"/>
        </w:rPr>
        <w:t>部门只有本级，没有其他预算单位，因此本部门预算仅含本级预算。</w:t>
      </w:r>
    </w:p>
    <w:p w14:paraId="0FA6627B">
      <w:pPr>
        <w:pStyle w:val="5"/>
        <w:tabs>
          <w:tab w:val="left" w:pos="3864"/>
          <w:tab w:val="left" w:pos="6248"/>
          <w:tab w:val="left" w:pos="7386"/>
        </w:tabs>
        <w:overflowPunct w:val="0"/>
        <w:spacing w:before="1" w:line="360" w:lineRule="auto"/>
        <w:ind w:right="420" w:firstLine="315" w:firstLineChars="98"/>
        <w:rPr>
          <w:rFonts w:ascii="仿宋_GB2312" w:hAnsi="仿宋_GB2312" w:eastAsia="仿宋_GB2312" w:cs="Times New Roman"/>
          <w:color w:val="000000"/>
        </w:rPr>
      </w:pPr>
      <w:r>
        <w:rPr>
          <w:rFonts w:hint="eastAsia" w:ascii="仿宋_GB2312" w:hAnsi="仿宋_GB2312" w:eastAsia="仿宋_GB2312" w:cs="仿宋_GB2312"/>
          <w:b/>
          <w:bCs/>
          <w:color w:val="000000"/>
        </w:rPr>
        <w:t>三、部门收支总体情况</w:t>
      </w:r>
    </w:p>
    <w:p w14:paraId="2F311FE3">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Times New Roman"/>
          <w:color w:val="000000"/>
        </w:rPr>
      </w:pPr>
      <w:r>
        <w:rPr>
          <w:rFonts w:hint="eastAsia" w:ascii="仿宋_GB2312" w:hAnsi="仿宋_GB2312" w:eastAsia="仿宋_GB2312" w:cs="仿宋_GB2312"/>
          <w:b/>
          <w:bCs/>
          <w:color w:val="000000"/>
        </w:rPr>
        <w:t>（一）收入预算：</w:t>
      </w:r>
      <w:r>
        <w:rPr>
          <w:rFonts w:hint="eastAsia" w:ascii="仿宋_GB2312" w:hAnsi="仿宋_GB2312" w:eastAsia="仿宋_GB2312" w:cs="仿宋_GB2312"/>
          <w:color w:val="000000"/>
        </w:rPr>
        <w:t>包括一般公共预算、政府性基金、国有资本经营预算等财政拨款收入，以及经营收入、事业收入等单位资金。</w:t>
      </w:r>
      <w:r>
        <w:rPr>
          <w:rFonts w:ascii="仿宋_GB2312" w:hAnsi="仿宋_GB2312" w:eastAsia="仿宋_GB2312" w:cs="仿宋_GB2312"/>
          <w:color w:val="000000"/>
        </w:rPr>
        <w:t>202</w:t>
      </w:r>
      <w:r>
        <w:rPr>
          <w:rFonts w:hint="eastAsia" w:ascii="仿宋_GB2312" w:hAnsi="仿宋_GB2312" w:eastAsia="仿宋_GB2312" w:cs="仿宋_GB2312"/>
          <w:color w:val="000000"/>
          <w:lang w:val="en-US" w:eastAsia="zh-CN"/>
        </w:rPr>
        <w:t>6</w:t>
      </w:r>
      <w:r>
        <w:rPr>
          <w:rFonts w:hint="eastAsia" w:ascii="仿宋_GB2312" w:hAnsi="仿宋_GB2312" w:eastAsia="仿宋_GB2312" w:cs="仿宋_GB2312"/>
          <w:color w:val="000000"/>
        </w:rPr>
        <w:t>年本单位收入预算</w:t>
      </w:r>
      <w:r>
        <w:rPr>
          <w:rFonts w:hint="eastAsia" w:ascii="仿宋_GB2312" w:hAnsi="仿宋_GB2312" w:eastAsia="仿宋_GB2312" w:cs="仿宋_GB2312"/>
          <w:color w:val="000000"/>
          <w:lang w:val="en-US" w:eastAsia="zh-CN"/>
        </w:rPr>
        <w:t>14066.15</w:t>
      </w:r>
      <w:r>
        <w:rPr>
          <w:rFonts w:hint="eastAsia" w:ascii="仿宋_GB2312" w:hAnsi="仿宋_GB2312" w:eastAsia="仿宋_GB2312" w:cs="仿宋_GB2312"/>
          <w:color w:val="000000"/>
        </w:rPr>
        <w:t>万元，其中，一般公共预算拨款</w:t>
      </w:r>
      <w:r>
        <w:rPr>
          <w:rFonts w:hint="eastAsia" w:ascii="仿宋_GB2312" w:hAnsi="仿宋_GB2312" w:eastAsia="仿宋_GB2312" w:cs="仿宋_GB2312"/>
          <w:color w:val="000000"/>
          <w:lang w:val="en-US" w:eastAsia="zh-CN"/>
        </w:rPr>
        <w:t>14066.15</w:t>
      </w:r>
      <w:r>
        <w:rPr>
          <w:rFonts w:hint="eastAsia" w:ascii="仿宋_GB2312" w:hAnsi="仿宋_GB2312" w:eastAsia="仿宋_GB2312" w:cs="仿宋_GB2312"/>
          <w:color w:val="000000"/>
        </w:rPr>
        <w:t>万元。收入较去年</w:t>
      </w:r>
      <w:r>
        <w:rPr>
          <w:rFonts w:hint="eastAsia" w:ascii="仿宋_GB2312" w:hAnsi="仿宋_GB2312" w:eastAsia="仿宋_GB2312" w:cs="仿宋_GB2312"/>
          <w:color w:val="000000"/>
          <w:lang w:eastAsia="zh-CN"/>
        </w:rPr>
        <w:t>增加</w:t>
      </w:r>
      <w:r>
        <w:rPr>
          <w:rFonts w:hint="eastAsia" w:ascii="仿宋_GB2312" w:hAnsi="仿宋_GB2312" w:eastAsia="仿宋_GB2312" w:cs="仿宋_GB2312"/>
          <w:color w:val="000000"/>
          <w:lang w:val="en-US" w:eastAsia="zh-CN"/>
        </w:rPr>
        <w:t>613.57</w:t>
      </w:r>
      <w:r>
        <w:rPr>
          <w:rFonts w:hint="eastAsia" w:ascii="仿宋_GB2312" w:hAnsi="仿宋_GB2312" w:eastAsia="仿宋_GB2312" w:cs="仿宋_GB2312"/>
          <w:color w:val="000000"/>
        </w:rPr>
        <w:t>万元，</w:t>
      </w:r>
      <w:r>
        <w:rPr>
          <w:rFonts w:hint="eastAsia" w:ascii="仿宋_GB2312" w:hAnsi="仿宋_GB2312" w:eastAsia="仿宋_GB2312" w:cs="仿宋_GB2312"/>
          <w:color w:val="000000"/>
          <w:lang w:eastAsia="zh-CN"/>
        </w:rPr>
        <w:t>增长</w:t>
      </w:r>
      <w:r>
        <w:rPr>
          <w:rFonts w:hint="eastAsia" w:ascii="仿宋_GB2312" w:hAnsi="仿宋_GB2312" w:eastAsia="仿宋_GB2312" w:cs="仿宋_GB2312"/>
          <w:color w:val="000000"/>
          <w:lang w:val="en-US" w:eastAsia="zh-CN"/>
        </w:rPr>
        <w:t>4.56</w:t>
      </w:r>
      <w:r>
        <w:rPr>
          <w:rFonts w:ascii="仿宋_GB2312" w:hAnsi="仿宋_GB2312" w:eastAsia="仿宋_GB2312" w:cs="仿宋_GB2312"/>
          <w:color w:val="000000"/>
        </w:rPr>
        <w:t>%</w:t>
      </w:r>
      <w:r>
        <w:rPr>
          <w:rFonts w:hint="eastAsia" w:ascii="仿宋_GB2312" w:hAnsi="仿宋_GB2312" w:eastAsia="仿宋_GB2312" w:cs="仿宋_GB2312"/>
          <w:color w:val="000000"/>
        </w:rPr>
        <w:t>。主要是</w:t>
      </w:r>
      <w:r>
        <w:rPr>
          <w:rFonts w:hint="eastAsia" w:ascii="仿宋_GB2312" w:hAnsi="仿宋_GB2312" w:eastAsia="仿宋_GB2312" w:cs="仿宋_GB2312"/>
          <w:color w:val="000000"/>
          <w:lang w:eastAsia="zh-CN"/>
        </w:rPr>
        <w:t>增加</w:t>
      </w:r>
      <w:r>
        <w:rPr>
          <w:rFonts w:hint="eastAsia" w:ascii="仿宋_GB2312" w:hAnsi="仿宋_GB2312" w:eastAsia="仿宋_GB2312" w:cs="仿宋_GB2312"/>
          <w:color w:val="000000"/>
        </w:rPr>
        <w:t>经费拨款。</w:t>
      </w:r>
    </w:p>
    <w:p w14:paraId="76F42867">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Times New Roman"/>
          <w:color w:val="000000"/>
        </w:rPr>
      </w:pPr>
      <w:r>
        <w:rPr>
          <w:rFonts w:hint="eastAsia" w:ascii="仿宋_GB2312" w:hAnsi="仿宋_GB2312" w:eastAsia="仿宋_GB2312" w:cs="仿宋_GB2312"/>
          <w:b/>
          <w:bCs/>
          <w:color w:val="000000"/>
        </w:rPr>
        <w:t>（二）支出预算：</w:t>
      </w:r>
      <w:r>
        <w:rPr>
          <w:rFonts w:ascii="仿宋_GB2312" w:hAnsi="仿宋_GB2312" w:eastAsia="仿宋_GB2312" w:cs="仿宋_GB2312"/>
          <w:color w:val="000000"/>
        </w:rPr>
        <w:t>202</w:t>
      </w:r>
      <w:r>
        <w:rPr>
          <w:rFonts w:hint="eastAsia" w:ascii="仿宋_GB2312" w:hAnsi="仿宋_GB2312" w:eastAsia="仿宋_GB2312" w:cs="仿宋_GB2312"/>
          <w:color w:val="000000"/>
          <w:lang w:val="en-US" w:eastAsia="zh-CN"/>
        </w:rPr>
        <w:t>6</w:t>
      </w:r>
      <w:r>
        <w:rPr>
          <w:rFonts w:hint="eastAsia" w:ascii="仿宋_GB2312" w:hAnsi="仿宋_GB2312" w:eastAsia="仿宋_GB2312" w:cs="仿宋_GB2312"/>
          <w:color w:val="000000"/>
        </w:rPr>
        <w:t>年本单位支出预算</w:t>
      </w:r>
      <w:r>
        <w:rPr>
          <w:rFonts w:ascii="仿宋_GB2312" w:hAnsi="仿宋_GB2312" w:eastAsia="仿宋_GB2312" w:cs="仿宋_GB2312"/>
          <w:color w:val="000000"/>
        </w:rPr>
        <w:t>1</w:t>
      </w:r>
      <w:r>
        <w:rPr>
          <w:rFonts w:hint="eastAsia" w:ascii="仿宋_GB2312" w:hAnsi="仿宋_GB2312" w:eastAsia="仿宋_GB2312" w:cs="仿宋_GB2312"/>
          <w:color w:val="000000"/>
          <w:lang w:val="en-US" w:eastAsia="zh-CN"/>
        </w:rPr>
        <w:t>4066.15</w:t>
      </w:r>
      <w:r>
        <w:rPr>
          <w:rFonts w:hint="eastAsia" w:ascii="仿宋_GB2312" w:hAnsi="仿宋_GB2312" w:eastAsia="仿宋_GB2312" w:cs="仿宋_GB2312"/>
          <w:color w:val="000000"/>
        </w:rPr>
        <w:t>万元，其中，社会保障和就业支出4</w:t>
      </w:r>
      <w:r>
        <w:rPr>
          <w:rFonts w:hint="eastAsia" w:ascii="仿宋_GB2312" w:hAnsi="仿宋_GB2312" w:eastAsia="仿宋_GB2312" w:cs="仿宋_GB2312"/>
          <w:color w:val="000000"/>
          <w:lang w:val="en-US" w:eastAsia="zh-CN"/>
        </w:rPr>
        <w:t>39.70</w:t>
      </w:r>
      <w:r>
        <w:rPr>
          <w:rFonts w:hint="eastAsia" w:ascii="仿宋_GB2312" w:hAnsi="仿宋_GB2312" w:eastAsia="仿宋_GB2312" w:cs="仿宋_GB2312"/>
          <w:color w:val="000000"/>
        </w:rPr>
        <w:t>万元；卫生健康支出</w:t>
      </w:r>
      <w:r>
        <w:rPr>
          <w:rFonts w:hint="eastAsia" w:ascii="仿宋_GB2312" w:hAnsi="仿宋_GB2312" w:eastAsia="仿宋_GB2312" w:cs="仿宋_GB2312"/>
          <w:color w:val="000000"/>
          <w:lang w:val="en-US" w:eastAsia="zh-CN"/>
        </w:rPr>
        <w:t>113.29</w:t>
      </w:r>
      <w:r>
        <w:rPr>
          <w:rFonts w:hint="eastAsia" w:ascii="仿宋_GB2312" w:hAnsi="仿宋_GB2312" w:eastAsia="仿宋_GB2312" w:cs="仿宋_GB2312"/>
          <w:color w:val="000000"/>
        </w:rPr>
        <w:t>万元；城乡社区支出</w:t>
      </w:r>
      <w:r>
        <w:rPr>
          <w:rFonts w:hint="eastAsia" w:ascii="仿宋_GB2312" w:hAnsi="仿宋_GB2312" w:eastAsia="仿宋_GB2312" w:cs="仿宋_GB2312"/>
          <w:color w:val="000000"/>
          <w:lang w:val="en-US" w:eastAsia="zh-CN"/>
        </w:rPr>
        <w:t>13352.85</w:t>
      </w:r>
      <w:r>
        <w:rPr>
          <w:rFonts w:hint="eastAsia" w:ascii="仿宋_GB2312" w:hAnsi="仿宋_GB2312" w:eastAsia="仿宋_GB2312" w:cs="仿宋_GB2312"/>
          <w:color w:val="000000"/>
        </w:rPr>
        <w:t>万元；住房保障支出</w:t>
      </w:r>
      <w:r>
        <w:rPr>
          <w:rFonts w:hint="eastAsia" w:ascii="仿宋_GB2312" w:hAnsi="仿宋_GB2312" w:eastAsia="仿宋_GB2312" w:cs="仿宋_GB2312"/>
          <w:color w:val="000000"/>
          <w:lang w:val="en-US" w:eastAsia="zh-CN"/>
        </w:rPr>
        <w:t>160.31</w:t>
      </w:r>
      <w:r>
        <w:rPr>
          <w:rFonts w:hint="eastAsia" w:ascii="仿宋_GB2312" w:hAnsi="仿宋_GB2312" w:eastAsia="仿宋_GB2312" w:cs="仿宋_GB2312"/>
          <w:color w:val="000000"/>
        </w:rPr>
        <w:t>万元。支出较去年</w:t>
      </w:r>
      <w:r>
        <w:rPr>
          <w:rFonts w:hint="eastAsia" w:ascii="仿宋_GB2312" w:hAnsi="仿宋_GB2312" w:eastAsia="仿宋_GB2312" w:cs="仿宋_GB2312"/>
          <w:color w:val="000000"/>
          <w:lang w:eastAsia="zh-CN"/>
        </w:rPr>
        <w:t>增加</w:t>
      </w:r>
      <w:r>
        <w:rPr>
          <w:rFonts w:hint="eastAsia" w:ascii="仿宋_GB2312" w:hAnsi="仿宋_GB2312" w:eastAsia="仿宋_GB2312" w:cs="仿宋_GB2312"/>
          <w:color w:val="000000"/>
          <w:lang w:val="en-US" w:eastAsia="zh-CN"/>
        </w:rPr>
        <w:t>613.57</w:t>
      </w:r>
      <w:r>
        <w:rPr>
          <w:rFonts w:hint="eastAsia" w:ascii="仿宋_GB2312" w:hAnsi="仿宋_GB2312" w:eastAsia="仿宋_GB2312" w:cs="仿宋_GB2312"/>
          <w:color w:val="000000"/>
        </w:rPr>
        <w:t>万元，</w:t>
      </w:r>
      <w:r>
        <w:rPr>
          <w:rFonts w:hint="eastAsia" w:ascii="仿宋_GB2312" w:hAnsi="仿宋_GB2312" w:eastAsia="仿宋_GB2312" w:cs="仿宋_GB2312"/>
          <w:color w:val="000000"/>
          <w:lang w:eastAsia="zh-CN"/>
        </w:rPr>
        <w:t>增长</w:t>
      </w:r>
      <w:r>
        <w:rPr>
          <w:rFonts w:hint="eastAsia" w:ascii="仿宋_GB2312" w:hAnsi="仿宋_GB2312" w:eastAsia="仿宋_GB2312" w:cs="仿宋_GB2312"/>
          <w:color w:val="000000"/>
          <w:lang w:val="en-US" w:eastAsia="zh-CN"/>
        </w:rPr>
        <w:t>4.56</w:t>
      </w:r>
      <w:r>
        <w:rPr>
          <w:rFonts w:ascii="仿宋_GB2312" w:hAnsi="仿宋_GB2312" w:eastAsia="仿宋_GB2312" w:cs="仿宋_GB2312"/>
          <w:color w:val="000000"/>
        </w:rPr>
        <w:t>%</w:t>
      </w:r>
      <w:r>
        <w:rPr>
          <w:rFonts w:hint="eastAsia" w:ascii="仿宋_GB2312" w:hAnsi="仿宋_GB2312" w:eastAsia="仿宋_GB2312" w:cs="仿宋_GB2312"/>
          <w:color w:val="000000"/>
        </w:rPr>
        <w:t>。主要是</w:t>
      </w:r>
      <w:r>
        <w:rPr>
          <w:rFonts w:hint="eastAsia" w:ascii="仿宋_GB2312" w:hAnsi="仿宋_GB2312" w:eastAsia="仿宋_GB2312" w:cs="仿宋_GB2312"/>
          <w:color w:val="000000"/>
          <w:lang w:eastAsia="zh-CN"/>
        </w:rPr>
        <w:t>增加</w:t>
      </w:r>
      <w:r>
        <w:rPr>
          <w:rFonts w:hint="eastAsia" w:ascii="仿宋_GB2312" w:hAnsi="仿宋_GB2312" w:eastAsia="仿宋_GB2312" w:cs="仿宋_GB2312"/>
          <w:color w:val="000000"/>
        </w:rPr>
        <w:t>清扫保洁市场化项目支出及参照市场化生产项目支出。</w:t>
      </w:r>
    </w:p>
    <w:p w14:paraId="1D6C328A">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Times New Roman"/>
          <w:color w:val="000000"/>
        </w:rPr>
      </w:pPr>
      <w:r>
        <w:rPr>
          <w:rFonts w:hint="eastAsia" w:ascii="仿宋_GB2312" w:hAnsi="仿宋_GB2312" w:eastAsia="仿宋_GB2312" w:cs="仿宋_GB2312"/>
          <w:b/>
          <w:bCs/>
          <w:color w:val="000000"/>
        </w:rPr>
        <w:t>四、一般公共预算拨款支出</w:t>
      </w:r>
    </w:p>
    <w:p w14:paraId="27D82055">
      <w:pPr>
        <w:pStyle w:val="5"/>
        <w:tabs>
          <w:tab w:val="left" w:pos="3864"/>
          <w:tab w:val="left" w:pos="6248"/>
          <w:tab w:val="left" w:pos="7386"/>
        </w:tabs>
        <w:overflowPunct w:val="0"/>
        <w:spacing w:before="1" w:line="360" w:lineRule="auto"/>
        <w:ind w:right="420" w:firstLine="636" w:firstLineChars="199"/>
        <w:rPr>
          <w:rFonts w:ascii="仿宋_GB2312" w:hAnsi="仿宋_GB2312" w:eastAsia="仿宋_GB2312" w:cs="Times New Roman"/>
          <w:color w:val="000000"/>
        </w:rPr>
      </w:pPr>
      <w:r>
        <w:rPr>
          <w:rFonts w:ascii="仿宋_GB2312" w:hAnsi="仿宋_GB2312" w:eastAsia="仿宋_GB2312" w:cs="仿宋_GB2312"/>
          <w:color w:val="000000"/>
        </w:rPr>
        <w:t>202</w:t>
      </w:r>
      <w:r>
        <w:rPr>
          <w:rFonts w:hint="eastAsia" w:ascii="仿宋_GB2312" w:hAnsi="仿宋_GB2312" w:eastAsia="仿宋_GB2312" w:cs="仿宋_GB2312"/>
          <w:color w:val="000000"/>
          <w:lang w:val="en-US" w:eastAsia="zh-CN"/>
        </w:rPr>
        <w:t>6</w:t>
      </w:r>
      <w:r>
        <w:rPr>
          <w:rFonts w:hint="eastAsia" w:ascii="仿宋_GB2312" w:hAnsi="仿宋_GB2312" w:eastAsia="仿宋_GB2312" w:cs="仿宋_GB2312"/>
          <w:color w:val="000000"/>
        </w:rPr>
        <w:t>年本单位一般公共预算拨款支出预算</w:t>
      </w:r>
      <w:r>
        <w:rPr>
          <w:rFonts w:hint="eastAsia" w:ascii="仿宋_GB2312" w:hAnsi="仿宋_GB2312" w:eastAsia="仿宋_GB2312" w:cs="仿宋_GB2312"/>
          <w:color w:val="000000"/>
          <w:lang w:val="en-US" w:eastAsia="zh-CN"/>
        </w:rPr>
        <w:t>14066.15</w:t>
      </w:r>
      <w:r>
        <w:rPr>
          <w:rFonts w:hint="eastAsia" w:ascii="仿宋_GB2312" w:hAnsi="仿宋_GB2312" w:eastAsia="仿宋_GB2312" w:cs="仿宋_GB2312"/>
          <w:color w:val="000000"/>
        </w:rPr>
        <w:t>万元，其中，社会保障和就业支出</w:t>
      </w:r>
      <w:r>
        <w:rPr>
          <w:rFonts w:hint="eastAsia" w:ascii="仿宋_GB2312" w:hAnsi="仿宋_GB2312" w:eastAsia="仿宋_GB2312" w:cs="仿宋_GB2312"/>
          <w:color w:val="000000"/>
          <w:lang w:val="en-US" w:eastAsia="zh-CN"/>
        </w:rPr>
        <w:t>439.70</w:t>
      </w:r>
      <w:r>
        <w:rPr>
          <w:rFonts w:hint="eastAsia" w:ascii="仿宋_GB2312" w:hAnsi="仿宋_GB2312" w:eastAsia="仿宋_GB2312" w:cs="仿宋_GB2312"/>
          <w:color w:val="000000"/>
        </w:rPr>
        <w:t>万元，占3.1</w:t>
      </w:r>
      <w:r>
        <w:rPr>
          <w:rFonts w:hint="eastAsia" w:ascii="仿宋_GB2312" w:hAnsi="仿宋_GB2312" w:eastAsia="仿宋_GB2312" w:cs="仿宋_GB2312"/>
          <w:color w:val="000000"/>
          <w:lang w:val="en-US" w:eastAsia="zh-CN"/>
        </w:rPr>
        <w:t>3</w:t>
      </w:r>
      <w:r>
        <w:rPr>
          <w:rFonts w:ascii="仿宋_GB2312" w:hAnsi="仿宋_GB2312" w:eastAsia="仿宋_GB2312" w:cs="仿宋_GB2312"/>
          <w:color w:val="000000"/>
        </w:rPr>
        <w:t>%</w:t>
      </w:r>
      <w:r>
        <w:rPr>
          <w:rFonts w:hint="eastAsia" w:ascii="仿宋_GB2312" w:hAnsi="仿宋_GB2312" w:eastAsia="仿宋_GB2312" w:cs="仿宋_GB2312"/>
          <w:color w:val="000000"/>
        </w:rPr>
        <w:t>；卫生健康支出</w:t>
      </w:r>
      <w:r>
        <w:rPr>
          <w:rFonts w:hint="eastAsia" w:ascii="仿宋_GB2312" w:hAnsi="仿宋_GB2312" w:eastAsia="仿宋_GB2312" w:cs="仿宋_GB2312"/>
          <w:color w:val="000000"/>
          <w:lang w:val="en-US" w:eastAsia="zh-CN"/>
        </w:rPr>
        <w:t>113.29</w:t>
      </w:r>
      <w:r>
        <w:rPr>
          <w:rFonts w:hint="eastAsia" w:ascii="仿宋_GB2312" w:hAnsi="仿宋_GB2312" w:eastAsia="仿宋_GB2312" w:cs="仿宋_GB2312"/>
          <w:color w:val="000000"/>
        </w:rPr>
        <w:t>万元，占0.</w:t>
      </w:r>
      <w:r>
        <w:rPr>
          <w:rFonts w:hint="eastAsia" w:ascii="仿宋_GB2312" w:hAnsi="仿宋_GB2312" w:eastAsia="仿宋_GB2312" w:cs="仿宋_GB2312"/>
          <w:color w:val="000000"/>
          <w:lang w:val="en-US" w:eastAsia="zh-CN"/>
        </w:rPr>
        <w:t>81</w:t>
      </w:r>
      <w:r>
        <w:rPr>
          <w:rFonts w:ascii="仿宋_GB2312" w:hAnsi="仿宋_GB2312" w:eastAsia="仿宋_GB2312" w:cs="仿宋_GB2312"/>
          <w:color w:val="000000"/>
        </w:rPr>
        <w:t>%</w:t>
      </w:r>
      <w:r>
        <w:rPr>
          <w:rFonts w:hint="eastAsia" w:ascii="仿宋_GB2312" w:hAnsi="仿宋_GB2312" w:eastAsia="仿宋_GB2312" w:cs="仿宋_GB2312"/>
          <w:color w:val="000000"/>
        </w:rPr>
        <w:t>；城乡社区支出万</w:t>
      </w:r>
      <w:r>
        <w:rPr>
          <w:rFonts w:ascii="仿宋_GB2312" w:hAnsi="仿宋_GB2312" w:eastAsia="仿宋_GB2312" w:cs="仿宋_GB2312"/>
          <w:color w:val="000000"/>
        </w:rPr>
        <w:t>1</w:t>
      </w:r>
      <w:r>
        <w:rPr>
          <w:rFonts w:hint="eastAsia" w:ascii="仿宋_GB2312" w:hAnsi="仿宋_GB2312" w:eastAsia="仿宋_GB2312" w:cs="仿宋_GB2312"/>
          <w:color w:val="000000"/>
          <w:lang w:val="en-US" w:eastAsia="zh-CN"/>
        </w:rPr>
        <w:t>3352.85</w:t>
      </w:r>
      <w:r>
        <w:rPr>
          <w:rFonts w:hint="eastAsia" w:ascii="仿宋_GB2312" w:hAnsi="仿宋_GB2312" w:eastAsia="仿宋_GB2312" w:cs="仿宋_GB2312"/>
          <w:color w:val="000000"/>
        </w:rPr>
        <w:t>万元，占94.</w:t>
      </w:r>
      <w:r>
        <w:rPr>
          <w:rFonts w:hint="eastAsia" w:ascii="仿宋_GB2312" w:hAnsi="仿宋_GB2312" w:eastAsia="仿宋_GB2312" w:cs="仿宋_GB2312"/>
          <w:color w:val="000000"/>
          <w:lang w:val="en-US" w:eastAsia="zh-CN"/>
        </w:rPr>
        <w:t>93</w:t>
      </w:r>
      <w:r>
        <w:rPr>
          <w:rFonts w:ascii="仿宋_GB2312" w:hAnsi="仿宋_GB2312" w:eastAsia="仿宋_GB2312" w:cs="仿宋_GB2312"/>
          <w:color w:val="000000"/>
        </w:rPr>
        <w:t>%</w:t>
      </w:r>
      <w:r>
        <w:rPr>
          <w:rFonts w:hint="eastAsia" w:ascii="仿宋_GB2312" w:hAnsi="仿宋_GB2312" w:eastAsia="仿宋_GB2312" w:cs="仿宋_GB2312"/>
          <w:color w:val="000000"/>
        </w:rPr>
        <w:t>；住房保障支出16</w:t>
      </w:r>
      <w:r>
        <w:rPr>
          <w:rFonts w:hint="eastAsia" w:ascii="仿宋_GB2312" w:hAnsi="仿宋_GB2312" w:eastAsia="仿宋_GB2312" w:cs="仿宋_GB2312"/>
          <w:color w:val="000000"/>
          <w:lang w:val="en-US" w:eastAsia="zh-CN"/>
        </w:rPr>
        <w:t>0.31</w:t>
      </w:r>
      <w:r>
        <w:rPr>
          <w:rFonts w:hint="eastAsia" w:ascii="仿宋_GB2312" w:hAnsi="仿宋_GB2312" w:eastAsia="仿宋_GB2312" w:cs="仿宋_GB2312"/>
          <w:color w:val="000000"/>
        </w:rPr>
        <w:t>万元，占1.</w:t>
      </w:r>
      <w:r>
        <w:rPr>
          <w:rFonts w:hint="eastAsia" w:ascii="仿宋_GB2312" w:hAnsi="仿宋_GB2312" w:eastAsia="仿宋_GB2312" w:cs="仿宋_GB2312"/>
          <w:color w:val="000000"/>
          <w:lang w:val="en-US" w:eastAsia="zh-CN"/>
        </w:rPr>
        <w:t>13</w:t>
      </w:r>
      <w:r>
        <w:rPr>
          <w:rFonts w:ascii="仿宋_GB2312" w:hAnsi="仿宋_GB2312" w:eastAsia="仿宋_GB2312" w:cs="仿宋_GB2312"/>
          <w:color w:val="000000"/>
        </w:rPr>
        <w:t>%</w:t>
      </w:r>
      <w:r>
        <w:rPr>
          <w:rFonts w:hint="eastAsia" w:ascii="仿宋_GB2312" w:hAnsi="仿宋_GB2312" w:eastAsia="仿宋_GB2312" w:cs="仿宋_GB2312"/>
          <w:color w:val="000000"/>
        </w:rPr>
        <w:t>。具体安排情况如下：</w:t>
      </w:r>
    </w:p>
    <w:p w14:paraId="49B9ECB9">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Times New Roman"/>
          <w:color w:val="000000"/>
        </w:rPr>
      </w:pPr>
      <w:r>
        <w:rPr>
          <w:rFonts w:hint="eastAsia" w:ascii="仿宋_GB2312" w:hAnsi="仿宋_GB2312" w:eastAsia="仿宋_GB2312" w:cs="仿宋_GB2312"/>
          <w:b/>
          <w:bCs/>
          <w:color w:val="000000"/>
        </w:rPr>
        <w:t>（一）基本支出：</w:t>
      </w:r>
      <w:r>
        <w:rPr>
          <w:rFonts w:ascii="仿宋_GB2312" w:hAnsi="仿宋_GB2312" w:eastAsia="仿宋_GB2312" w:cs="仿宋_GB2312"/>
          <w:color w:val="000000"/>
        </w:rPr>
        <w:t>202</w:t>
      </w:r>
      <w:r>
        <w:rPr>
          <w:rFonts w:hint="eastAsia" w:ascii="仿宋_GB2312" w:hAnsi="仿宋_GB2312" w:eastAsia="仿宋_GB2312" w:cs="仿宋_GB2312"/>
          <w:color w:val="000000"/>
          <w:lang w:val="en-US" w:eastAsia="zh-CN"/>
        </w:rPr>
        <w:t>6</w:t>
      </w:r>
      <w:r>
        <w:rPr>
          <w:rFonts w:hint="eastAsia" w:ascii="仿宋_GB2312" w:hAnsi="仿宋_GB2312" w:eastAsia="仿宋_GB2312" w:cs="仿宋_GB2312"/>
          <w:color w:val="000000"/>
        </w:rPr>
        <w:t>年本单位基本支出预算数3</w:t>
      </w:r>
      <w:r>
        <w:rPr>
          <w:rFonts w:hint="eastAsia" w:ascii="仿宋_GB2312" w:hAnsi="仿宋_GB2312" w:eastAsia="仿宋_GB2312" w:cs="仿宋_GB2312"/>
          <w:color w:val="000000"/>
          <w:lang w:val="en-US" w:eastAsia="zh-CN"/>
        </w:rPr>
        <w:t>363.75</w:t>
      </w:r>
      <w:r>
        <w:rPr>
          <w:rFonts w:hint="eastAsia" w:ascii="仿宋_GB2312" w:hAnsi="仿宋_GB2312" w:eastAsia="仿宋_GB2312" w:cs="仿宋_GB2312"/>
          <w:color w:val="000000"/>
        </w:rPr>
        <w:t>万元，主要是为保障单位正常运转、完成日常工作任务而发生的各项支出，包括用于基本工资、津贴补贴等人员经费以及办公费、印刷费、水电费、办公设备购置等公用经费。</w:t>
      </w:r>
    </w:p>
    <w:p w14:paraId="5386D42D">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Times New Roman"/>
          <w:color w:val="000000"/>
        </w:rPr>
      </w:pPr>
      <w:r>
        <w:rPr>
          <w:rFonts w:hint="eastAsia" w:ascii="仿宋_GB2312" w:hAnsi="仿宋_GB2312" w:eastAsia="仿宋_GB2312" w:cs="仿宋_GB2312"/>
          <w:b/>
          <w:bCs/>
          <w:color w:val="000000"/>
        </w:rPr>
        <w:t>（二）项目支出：</w:t>
      </w:r>
      <w:r>
        <w:rPr>
          <w:rFonts w:ascii="仿宋_GB2312" w:hAnsi="仿宋_GB2312" w:eastAsia="仿宋_GB2312" w:cs="仿宋_GB2312"/>
          <w:color w:val="000000"/>
        </w:rPr>
        <w:t>202</w:t>
      </w:r>
      <w:r>
        <w:rPr>
          <w:rFonts w:hint="eastAsia" w:ascii="仿宋_GB2312" w:hAnsi="仿宋_GB2312" w:eastAsia="仿宋_GB2312" w:cs="仿宋_GB2312"/>
          <w:color w:val="000000"/>
          <w:lang w:val="en-US" w:eastAsia="zh-CN"/>
        </w:rPr>
        <w:t>6</w:t>
      </w:r>
      <w:r>
        <w:rPr>
          <w:rFonts w:hint="eastAsia" w:ascii="仿宋_GB2312" w:hAnsi="仿宋_GB2312" w:eastAsia="仿宋_GB2312" w:cs="仿宋_GB2312"/>
          <w:color w:val="000000"/>
        </w:rPr>
        <w:t>年本单位项目支出预算</w:t>
      </w:r>
      <w:r>
        <w:rPr>
          <w:rFonts w:hint="eastAsia" w:ascii="仿宋_GB2312" w:hAnsi="仿宋_GB2312" w:eastAsia="仿宋_GB2312" w:cs="仿宋_GB2312"/>
          <w:color w:val="000000"/>
          <w:lang w:val="en-US" w:eastAsia="zh-CN"/>
        </w:rPr>
        <w:t>10702.40</w:t>
      </w:r>
      <w:r>
        <w:rPr>
          <w:rFonts w:hint="eastAsia" w:ascii="仿宋_GB2312" w:hAnsi="仿宋_GB2312" w:eastAsia="仿宋_GB2312" w:cs="仿宋_GB2312"/>
          <w:color w:val="000000"/>
        </w:rPr>
        <w:t>万元，主要是单位为完成特定行政工作任务或事业发展目标而发生的支出，包括有关事业发展专项、专</w:t>
      </w:r>
      <w:bookmarkStart w:id="0" w:name="_GoBack"/>
      <w:bookmarkEnd w:id="0"/>
      <w:r>
        <w:rPr>
          <w:rFonts w:hint="eastAsia" w:ascii="仿宋_GB2312" w:hAnsi="仿宋_GB2312" w:eastAsia="仿宋_GB2312" w:cs="仿宋_GB2312"/>
          <w:color w:val="000000"/>
        </w:rPr>
        <w:t>项业务费、基本建设支出等，其中：参照全额职工年金支出</w:t>
      </w:r>
      <w:r>
        <w:rPr>
          <w:rFonts w:hint="eastAsia" w:ascii="仿宋_GB2312" w:hAnsi="仿宋_GB2312" w:eastAsia="仿宋_GB2312" w:cs="仿宋_GB2312"/>
          <w:color w:val="000000"/>
          <w:lang w:val="en-US" w:eastAsia="zh-CN"/>
        </w:rPr>
        <w:t>135</w:t>
      </w:r>
      <w:r>
        <w:rPr>
          <w:rFonts w:hint="eastAsia" w:ascii="仿宋_GB2312" w:hAnsi="仿宋_GB2312" w:eastAsia="仿宋_GB2312" w:cs="仿宋_GB2312"/>
          <w:color w:val="000000"/>
        </w:rPr>
        <w:t>万元，主要用于职工年金等方面；清扫保洁市场化支出</w:t>
      </w:r>
      <w:r>
        <w:rPr>
          <w:rFonts w:hint="eastAsia" w:ascii="仿宋_GB2312" w:hAnsi="仿宋_GB2312" w:eastAsia="仿宋_GB2312" w:cs="仿宋_GB2312"/>
          <w:color w:val="000000"/>
          <w:lang w:val="en-US" w:eastAsia="zh-CN"/>
        </w:rPr>
        <w:t>8050</w:t>
      </w:r>
      <w:r>
        <w:rPr>
          <w:rFonts w:hint="eastAsia" w:ascii="仿宋_GB2312" w:hAnsi="仿宋_GB2312" w:eastAsia="仿宋_GB2312" w:cs="仿宋_GB2312"/>
          <w:color w:val="000000"/>
        </w:rPr>
        <w:t>万元，主要用于道路清扫保洁、清洗、花坛绿化带清理、公益市政设施的保洁；参照市场化生产支出</w:t>
      </w:r>
      <w:r>
        <w:rPr>
          <w:rFonts w:ascii="仿宋_GB2312" w:hAnsi="仿宋_GB2312" w:eastAsia="仿宋_GB2312" w:cs="仿宋_GB2312"/>
          <w:color w:val="000000"/>
        </w:rPr>
        <w:t>2</w:t>
      </w:r>
      <w:r>
        <w:rPr>
          <w:rFonts w:hint="eastAsia" w:ascii="仿宋_GB2312" w:hAnsi="仿宋_GB2312" w:eastAsia="仿宋_GB2312" w:cs="仿宋_GB2312"/>
          <w:color w:val="000000"/>
        </w:rPr>
        <w:t>500万元，清运垃圾、城区水域卫生、牛皮癣清理、站厕保洁等方面；物业管理费支出</w:t>
      </w:r>
      <w:r>
        <w:rPr>
          <w:rFonts w:hint="eastAsia" w:ascii="仿宋_GB2312" w:hAnsi="仿宋_GB2312" w:eastAsia="仿宋_GB2312" w:cs="仿宋_GB2312"/>
          <w:color w:val="000000"/>
          <w:lang w:val="en-US" w:eastAsia="zh-CN"/>
        </w:rPr>
        <w:t>17.4</w:t>
      </w:r>
      <w:r>
        <w:rPr>
          <w:rFonts w:hint="eastAsia" w:ascii="仿宋_GB2312" w:hAnsi="仿宋_GB2312" w:eastAsia="仿宋_GB2312" w:cs="仿宋_GB2312"/>
          <w:color w:val="000000"/>
        </w:rPr>
        <w:t>万元，主要用于办公楼物业管理等方面。</w:t>
      </w:r>
    </w:p>
    <w:p w14:paraId="435C9E49">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Times New Roman"/>
          <w:color w:val="000000"/>
        </w:rPr>
      </w:pPr>
      <w:r>
        <w:rPr>
          <w:rFonts w:hint="eastAsia" w:ascii="仿宋_GB2312" w:hAnsi="仿宋_GB2312" w:eastAsia="仿宋_GB2312" w:cs="仿宋_GB2312"/>
          <w:b/>
          <w:bCs/>
          <w:color w:val="000000"/>
        </w:rPr>
        <w:t>五、政府性基金预算支出</w:t>
      </w:r>
    </w:p>
    <w:p w14:paraId="39A6CDF0">
      <w:pPr>
        <w:pStyle w:val="5"/>
        <w:tabs>
          <w:tab w:val="left" w:pos="3864"/>
          <w:tab w:val="left" w:pos="6248"/>
          <w:tab w:val="left" w:pos="7386"/>
        </w:tabs>
        <w:overflowPunct w:val="0"/>
        <w:spacing w:before="1" w:line="360" w:lineRule="auto"/>
        <w:ind w:right="420" w:firstLine="636" w:firstLineChars="199"/>
        <w:rPr>
          <w:rFonts w:ascii="仿宋_GB2312" w:hAnsi="仿宋_GB2312" w:eastAsia="仿宋_GB2312" w:cs="Times New Roman"/>
          <w:color w:val="000000"/>
        </w:rPr>
      </w:pPr>
      <w:r>
        <w:rPr>
          <w:rFonts w:hint="eastAsia" w:ascii="仿宋_GB2312" w:hAnsi="仿宋_GB2312" w:eastAsia="仿宋_GB2312" w:cs="仿宋_GB2312"/>
          <w:color w:val="000000"/>
        </w:rPr>
        <w:t>本单位无政府性基金安排的支出。</w:t>
      </w:r>
    </w:p>
    <w:p w14:paraId="1D063D61">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Times New Roman"/>
          <w:color w:val="000000"/>
        </w:rPr>
      </w:pPr>
      <w:r>
        <w:rPr>
          <w:rFonts w:hint="eastAsia" w:ascii="仿宋_GB2312" w:hAnsi="仿宋_GB2312" w:eastAsia="仿宋_GB2312" w:cs="仿宋_GB2312"/>
          <w:b/>
          <w:bCs/>
          <w:color w:val="000000"/>
        </w:rPr>
        <w:t>六、其他重要事项的情况说明</w:t>
      </w:r>
    </w:p>
    <w:p w14:paraId="769492F3">
      <w:pPr>
        <w:pStyle w:val="5"/>
        <w:tabs>
          <w:tab w:val="left" w:pos="3864"/>
          <w:tab w:val="left" w:pos="6248"/>
          <w:tab w:val="left" w:pos="7386"/>
        </w:tabs>
        <w:overflowPunct w:val="0"/>
        <w:spacing w:before="1" w:line="360" w:lineRule="auto"/>
        <w:ind w:right="420" w:firstLine="639" w:firstLineChars="199"/>
        <w:rPr>
          <w:rFonts w:hint="eastAsia" w:ascii="仿宋_GB2312" w:hAnsi="仿宋_GB2312" w:eastAsia="仿宋_GB2312" w:cs="仿宋_GB2312"/>
          <w:color w:val="000000"/>
        </w:rPr>
      </w:pPr>
      <w:r>
        <w:rPr>
          <w:rFonts w:hint="eastAsia" w:ascii="仿宋_GB2312" w:hAnsi="仿宋_GB2312" w:eastAsia="仿宋_GB2312" w:cs="仿宋_GB2312"/>
          <w:b/>
          <w:bCs/>
          <w:color w:val="000000"/>
        </w:rPr>
        <w:t>（一）机关运行经费：</w:t>
      </w:r>
      <w:r>
        <w:rPr>
          <w:rFonts w:hint="eastAsia" w:ascii="仿宋_GB2312" w:hAnsi="仿宋_GB2312" w:eastAsia="仿宋_GB2312" w:cs="仿宋_GB2312"/>
          <w:color w:val="000000"/>
        </w:rPr>
        <w:t>宁乡市市容环境卫生维护中心为非行政事业单位和非参公事业单位，未纳入机关运行经费统计范围，故无机关运行经费。</w:t>
      </w:r>
    </w:p>
    <w:p w14:paraId="7DC7E271">
      <w:pPr>
        <w:pStyle w:val="5"/>
        <w:tabs>
          <w:tab w:val="left" w:pos="3864"/>
          <w:tab w:val="left" w:pos="6248"/>
          <w:tab w:val="left" w:pos="7386"/>
        </w:tabs>
        <w:overflowPunct w:val="0"/>
        <w:spacing w:before="1" w:line="360" w:lineRule="auto"/>
        <w:ind w:right="420" w:firstLine="639" w:firstLineChars="199"/>
        <w:rPr>
          <w:rFonts w:hint="eastAsia" w:ascii="仿宋_GB2312" w:hAnsi="仿宋_GB2312" w:eastAsia="仿宋_GB2312" w:cs="Times New Roman"/>
          <w:color w:val="000000"/>
          <w:lang w:val="en-US" w:eastAsia="zh-CN"/>
        </w:rPr>
      </w:pPr>
      <w:r>
        <w:rPr>
          <w:rFonts w:hint="eastAsia" w:ascii="仿宋_GB2312" w:hAnsi="仿宋_GB2312" w:eastAsia="仿宋_GB2312" w:cs="仿宋_GB2312"/>
          <w:b/>
          <w:bCs/>
          <w:color w:val="000000"/>
        </w:rPr>
        <w:t>（二）“三公”经费预算：</w:t>
      </w:r>
      <w:r>
        <w:rPr>
          <w:rFonts w:ascii="仿宋_GB2312" w:hAnsi="仿宋_GB2312" w:eastAsia="仿宋_GB2312" w:cs="仿宋_GB2312"/>
          <w:color w:val="000000"/>
        </w:rPr>
        <w:t>202</w:t>
      </w:r>
      <w:r>
        <w:rPr>
          <w:rFonts w:hint="eastAsia" w:ascii="仿宋_GB2312" w:hAnsi="仿宋_GB2312" w:eastAsia="仿宋_GB2312" w:cs="仿宋_GB2312"/>
          <w:color w:val="000000"/>
          <w:lang w:val="en-US" w:eastAsia="zh-CN"/>
        </w:rPr>
        <w:t>6</w:t>
      </w:r>
      <w:r>
        <w:rPr>
          <w:rFonts w:hint="eastAsia" w:ascii="仿宋_GB2312" w:hAnsi="仿宋_GB2312" w:eastAsia="仿宋_GB2312" w:cs="仿宋_GB2312"/>
          <w:color w:val="000000"/>
        </w:rPr>
        <w:t>年宁乡市市容环境卫生维护中心“三公”经费预算数为</w:t>
      </w:r>
      <w:r>
        <w:rPr>
          <w:rFonts w:hint="eastAsia" w:ascii="仿宋_GB2312" w:hAnsi="仿宋_GB2312" w:eastAsia="仿宋_GB2312" w:cs="仿宋_GB2312"/>
          <w:color w:val="000000"/>
          <w:lang w:val="en-US" w:eastAsia="zh-CN"/>
        </w:rPr>
        <w:t>26</w:t>
      </w:r>
      <w:r>
        <w:rPr>
          <w:rFonts w:hint="eastAsia" w:ascii="仿宋_GB2312" w:hAnsi="仿宋_GB2312" w:eastAsia="仿宋_GB2312" w:cs="仿宋_GB2312"/>
          <w:color w:val="000000"/>
        </w:rPr>
        <w:t>万元，其中，公务接待费</w:t>
      </w:r>
      <w:r>
        <w:rPr>
          <w:rFonts w:hint="eastAsia" w:ascii="仿宋_GB2312" w:hAnsi="仿宋_GB2312" w:eastAsia="仿宋_GB2312" w:cs="仿宋_GB2312"/>
          <w:color w:val="000000"/>
          <w:lang w:val="en-US" w:eastAsia="zh-CN"/>
        </w:rPr>
        <w:t>0</w:t>
      </w:r>
      <w:r>
        <w:rPr>
          <w:rFonts w:hint="eastAsia" w:ascii="仿宋_GB2312" w:hAnsi="仿宋_GB2312" w:eastAsia="仿宋_GB2312" w:cs="仿宋_GB2312"/>
          <w:color w:val="000000"/>
        </w:rPr>
        <w:t>万元，公务用车购置及运行费</w:t>
      </w:r>
      <w:r>
        <w:rPr>
          <w:rFonts w:hint="eastAsia" w:ascii="仿宋_GB2312" w:hAnsi="仿宋_GB2312" w:eastAsia="仿宋_GB2312" w:cs="仿宋_GB2312"/>
          <w:color w:val="000000"/>
          <w:lang w:val="en-US" w:eastAsia="zh-CN"/>
        </w:rPr>
        <w:t>26</w:t>
      </w:r>
      <w:r>
        <w:rPr>
          <w:rFonts w:hint="eastAsia" w:ascii="仿宋_GB2312" w:hAnsi="仿宋_GB2312" w:eastAsia="仿宋_GB2312" w:cs="仿宋_GB2312"/>
          <w:color w:val="000000"/>
        </w:rPr>
        <w:t>万元（其中，公务用车购置费</w:t>
      </w:r>
      <w:r>
        <w:rPr>
          <w:rFonts w:hint="eastAsia" w:ascii="仿宋_GB2312" w:hAnsi="仿宋_GB2312" w:eastAsia="仿宋_GB2312" w:cs="仿宋_GB2312"/>
          <w:color w:val="000000"/>
          <w:lang w:val="en-US" w:eastAsia="zh-CN"/>
        </w:rPr>
        <w:t>18</w:t>
      </w:r>
      <w:r>
        <w:rPr>
          <w:rFonts w:hint="eastAsia" w:ascii="仿宋_GB2312" w:hAnsi="仿宋_GB2312" w:eastAsia="仿宋_GB2312" w:cs="仿宋_GB2312"/>
          <w:color w:val="000000"/>
        </w:rPr>
        <w:t>万元，公务用车运行费</w:t>
      </w:r>
      <w:r>
        <w:rPr>
          <w:rFonts w:ascii="仿宋_GB2312" w:hAnsi="仿宋_GB2312" w:eastAsia="仿宋_GB2312" w:cs="仿宋_GB2312"/>
          <w:color w:val="000000"/>
        </w:rPr>
        <w:t>8</w:t>
      </w:r>
      <w:r>
        <w:rPr>
          <w:rFonts w:hint="eastAsia" w:ascii="仿宋_GB2312" w:hAnsi="仿宋_GB2312" w:eastAsia="仿宋_GB2312" w:cs="仿宋_GB2312"/>
          <w:color w:val="000000"/>
        </w:rPr>
        <w:t>万元），因公出国（境）费</w:t>
      </w:r>
      <w:r>
        <w:rPr>
          <w:rFonts w:ascii="仿宋_GB2312" w:hAnsi="仿宋_GB2312" w:eastAsia="仿宋_GB2312" w:cs="仿宋_GB2312"/>
          <w:color w:val="000000"/>
        </w:rPr>
        <w:t>0</w:t>
      </w:r>
      <w:r>
        <w:rPr>
          <w:rFonts w:hint="eastAsia" w:ascii="仿宋_GB2312" w:hAnsi="仿宋_GB2312" w:eastAsia="仿宋_GB2312" w:cs="仿宋_GB2312"/>
          <w:color w:val="000000"/>
        </w:rPr>
        <w:t>万元。</w:t>
      </w:r>
      <w:r>
        <w:rPr>
          <w:rFonts w:ascii="仿宋_GB2312" w:hAnsi="仿宋_GB2312" w:eastAsia="仿宋_GB2312" w:cs="仿宋_GB2312"/>
          <w:color w:val="000000"/>
        </w:rPr>
        <w:t>202</w:t>
      </w:r>
      <w:r>
        <w:rPr>
          <w:rFonts w:hint="eastAsia" w:ascii="仿宋_GB2312" w:hAnsi="仿宋_GB2312" w:eastAsia="仿宋_GB2312" w:cs="仿宋_GB2312"/>
          <w:color w:val="000000"/>
          <w:lang w:val="en-US" w:eastAsia="zh-CN"/>
        </w:rPr>
        <w:t>6</w:t>
      </w:r>
      <w:r>
        <w:rPr>
          <w:rFonts w:hint="eastAsia" w:ascii="仿宋_GB2312" w:hAnsi="仿宋_GB2312" w:eastAsia="仿宋_GB2312" w:cs="仿宋_GB2312"/>
          <w:color w:val="000000"/>
        </w:rPr>
        <w:t>年“三公”经费预算与</w:t>
      </w:r>
      <w:r>
        <w:rPr>
          <w:rFonts w:ascii="仿宋_GB2312" w:hAnsi="仿宋_GB2312" w:eastAsia="仿宋_GB2312" w:cs="仿宋_GB2312"/>
          <w:color w:val="000000"/>
        </w:rPr>
        <w:t>202</w:t>
      </w:r>
      <w:r>
        <w:rPr>
          <w:rFonts w:hint="eastAsia" w:ascii="仿宋_GB2312" w:hAnsi="仿宋_GB2312" w:eastAsia="仿宋_GB2312" w:cs="仿宋_GB2312"/>
          <w:color w:val="000000"/>
          <w:lang w:val="en-US" w:eastAsia="zh-CN"/>
        </w:rPr>
        <w:t>5</w:t>
      </w:r>
      <w:r>
        <w:rPr>
          <w:rFonts w:hint="eastAsia" w:ascii="仿宋_GB2312" w:hAnsi="仿宋_GB2312" w:eastAsia="仿宋_GB2312" w:cs="仿宋_GB2312"/>
          <w:color w:val="000000"/>
        </w:rPr>
        <w:t>年</w:t>
      </w:r>
      <w:r>
        <w:rPr>
          <w:rFonts w:hint="eastAsia" w:ascii="仿宋_GB2312" w:hAnsi="仿宋_GB2312" w:eastAsia="仿宋_GB2312" w:cs="仿宋_GB2312"/>
          <w:color w:val="000000"/>
          <w:lang w:eastAsia="zh-CN"/>
        </w:rPr>
        <w:t>增加</w:t>
      </w:r>
      <w:r>
        <w:rPr>
          <w:rFonts w:hint="eastAsia" w:ascii="仿宋_GB2312" w:hAnsi="仿宋_GB2312" w:eastAsia="仿宋_GB2312" w:cs="仿宋_GB2312"/>
          <w:color w:val="000000"/>
          <w:lang w:val="en-US" w:eastAsia="zh-CN"/>
        </w:rPr>
        <w:t>17.5万元</w:t>
      </w:r>
      <w:r>
        <w:rPr>
          <w:rFonts w:hint="eastAsia" w:ascii="仿宋_GB2312" w:hAnsi="仿宋_GB2312" w:eastAsia="仿宋_GB2312" w:cs="仿宋_GB2312"/>
          <w:color w:val="000000"/>
        </w:rPr>
        <w:t>，主要是严格执行中央八项规定和市委市政府关于公务接待的各项规定，严格接待规格、接待标准，减少公务接待费</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lang w:val="en-US" w:eastAsia="zh-CN"/>
        </w:rPr>
        <w:t>26年预算新购置一台</w:t>
      </w:r>
      <w:r>
        <w:rPr>
          <w:rFonts w:hint="eastAsia" w:ascii="仿宋_GB2312" w:hAnsi="仿宋_GB2312" w:eastAsia="仿宋_GB2312" w:cs="仿宋_GB2312"/>
          <w:color w:val="000000"/>
        </w:rPr>
        <w:t>公务车</w:t>
      </w:r>
      <w:r>
        <w:rPr>
          <w:rFonts w:hint="eastAsia" w:ascii="仿宋_GB2312" w:hAnsi="仿宋_GB2312" w:eastAsia="仿宋_GB2312" w:cs="仿宋_GB2312"/>
          <w:color w:val="000000"/>
          <w:lang w:eastAsia="zh-CN"/>
        </w:rPr>
        <w:t>。</w:t>
      </w:r>
    </w:p>
    <w:p w14:paraId="30AB042D">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Times New Roman"/>
          <w:color w:val="000000"/>
        </w:rPr>
      </w:pPr>
      <w:r>
        <w:rPr>
          <w:rFonts w:hint="eastAsia" w:ascii="仿宋_GB2312" w:hAnsi="仿宋_GB2312" w:eastAsia="仿宋_GB2312" w:cs="仿宋_GB2312"/>
          <w:b/>
          <w:bCs/>
          <w:color w:val="000000"/>
        </w:rPr>
        <w:t>（三）一般性支出情况：</w:t>
      </w:r>
      <w:r>
        <w:rPr>
          <w:rFonts w:ascii="仿宋_GB2312" w:hAnsi="仿宋_GB2312" w:eastAsia="仿宋_GB2312" w:cs="仿宋_GB2312"/>
          <w:color w:val="000000"/>
        </w:rPr>
        <w:t>202</w:t>
      </w:r>
      <w:r>
        <w:rPr>
          <w:rFonts w:hint="eastAsia" w:ascii="仿宋_GB2312" w:hAnsi="仿宋_GB2312" w:eastAsia="仿宋_GB2312" w:cs="仿宋_GB2312"/>
          <w:color w:val="000000"/>
          <w:lang w:val="en-US" w:eastAsia="zh-CN"/>
        </w:rPr>
        <w:t>6</w:t>
      </w:r>
      <w:r>
        <w:rPr>
          <w:rFonts w:hint="eastAsia" w:ascii="仿宋_GB2312" w:hAnsi="仿宋_GB2312" w:eastAsia="仿宋_GB2312" w:cs="仿宋_GB2312"/>
          <w:color w:val="000000"/>
        </w:rPr>
        <w:t>年本单位会议费预算</w:t>
      </w:r>
      <w:r>
        <w:rPr>
          <w:rFonts w:ascii="仿宋_GB2312" w:hAnsi="仿宋_GB2312" w:eastAsia="仿宋_GB2312" w:cs="仿宋_GB2312"/>
          <w:color w:val="000000"/>
        </w:rPr>
        <w:t>0.5</w:t>
      </w:r>
      <w:r>
        <w:rPr>
          <w:rFonts w:hint="eastAsia" w:ascii="仿宋_GB2312" w:hAnsi="仿宋_GB2312" w:eastAsia="仿宋_GB2312" w:cs="仿宋_GB2312"/>
          <w:color w:val="000000"/>
        </w:rPr>
        <w:t>万元，拟召开环卫工人节大会会议，人数</w:t>
      </w:r>
      <w:r>
        <w:rPr>
          <w:rFonts w:ascii="仿宋_GB2312" w:hAnsi="仿宋_GB2312" w:eastAsia="仿宋_GB2312" w:cs="仿宋_GB2312"/>
          <w:color w:val="000000"/>
        </w:rPr>
        <w:t>400</w:t>
      </w:r>
      <w:r>
        <w:rPr>
          <w:rFonts w:hint="eastAsia" w:ascii="仿宋_GB2312" w:hAnsi="仿宋_GB2312" w:eastAsia="仿宋_GB2312" w:cs="仿宋_GB2312"/>
          <w:color w:val="000000"/>
        </w:rPr>
        <w:t>人，内容为表彰环卫先进，总结成绩；培训费预算</w:t>
      </w:r>
      <w:r>
        <w:rPr>
          <w:rFonts w:ascii="仿宋_GB2312" w:hAnsi="仿宋_GB2312" w:eastAsia="仿宋_GB2312" w:cs="仿宋_GB2312"/>
          <w:color w:val="000000"/>
        </w:rPr>
        <w:t>0</w:t>
      </w:r>
      <w:r>
        <w:rPr>
          <w:rFonts w:hint="eastAsia" w:ascii="仿宋_GB2312" w:hAnsi="仿宋_GB2312" w:eastAsia="仿宋_GB2312" w:cs="仿宋_GB2312"/>
          <w:color w:val="000000"/>
        </w:rPr>
        <w:t>万元；未举办节庆、晚会、论坛、赛事等活动。</w:t>
      </w:r>
    </w:p>
    <w:p w14:paraId="3C6C6186">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Times New Roman"/>
          <w:color w:val="000000"/>
        </w:rPr>
      </w:pPr>
      <w:r>
        <w:rPr>
          <w:rFonts w:hint="eastAsia" w:ascii="仿宋_GB2312" w:hAnsi="仿宋_GB2312" w:eastAsia="仿宋_GB2312" w:cs="仿宋_GB2312"/>
          <w:b/>
          <w:bCs/>
          <w:color w:val="000000"/>
        </w:rPr>
        <w:t>（四）政府采购情况：</w:t>
      </w:r>
      <w:r>
        <w:rPr>
          <w:rFonts w:ascii="仿宋_GB2312" w:hAnsi="仿宋_GB2312" w:eastAsia="仿宋_GB2312" w:cs="仿宋_GB2312"/>
          <w:color w:val="000000"/>
        </w:rPr>
        <w:t>202</w:t>
      </w:r>
      <w:r>
        <w:rPr>
          <w:rFonts w:hint="eastAsia" w:ascii="仿宋_GB2312" w:hAnsi="仿宋_GB2312" w:eastAsia="仿宋_GB2312" w:cs="仿宋_GB2312"/>
          <w:color w:val="000000"/>
          <w:lang w:val="en-US" w:eastAsia="zh-CN"/>
        </w:rPr>
        <w:t>6</w:t>
      </w:r>
      <w:r>
        <w:rPr>
          <w:rFonts w:hint="eastAsia" w:ascii="仿宋_GB2312" w:hAnsi="仿宋_GB2312" w:eastAsia="仿宋_GB2312" w:cs="仿宋_GB2312"/>
          <w:color w:val="000000"/>
        </w:rPr>
        <w:t>年本单位政府采购预算总额</w:t>
      </w:r>
      <w:r>
        <w:rPr>
          <w:rFonts w:hint="eastAsia" w:ascii="仿宋_GB2312" w:hAnsi="仿宋_GB2312" w:eastAsia="仿宋_GB2312" w:cs="仿宋_GB2312"/>
          <w:color w:val="000000"/>
          <w:lang w:val="en-US" w:eastAsia="zh-CN"/>
        </w:rPr>
        <w:t>10088</w:t>
      </w:r>
      <w:r>
        <w:rPr>
          <w:rFonts w:hint="eastAsia" w:ascii="仿宋_GB2312" w:hAnsi="仿宋_GB2312" w:eastAsia="仿宋_GB2312" w:cs="仿宋_GB2312"/>
          <w:color w:val="000000"/>
        </w:rPr>
        <w:t>万元，其中：货物类采购预算</w:t>
      </w:r>
      <w:r>
        <w:rPr>
          <w:rFonts w:hint="eastAsia" w:ascii="仿宋_GB2312" w:hAnsi="仿宋_GB2312" w:eastAsia="仿宋_GB2312" w:cs="仿宋_GB2312"/>
          <w:color w:val="000000"/>
          <w:lang w:val="en-US" w:eastAsia="zh-CN"/>
        </w:rPr>
        <w:t>788.5</w:t>
      </w:r>
      <w:r>
        <w:rPr>
          <w:rFonts w:hint="eastAsia" w:ascii="仿宋_GB2312" w:hAnsi="仿宋_GB2312" w:eastAsia="仿宋_GB2312" w:cs="仿宋_GB2312"/>
          <w:color w:val="000000"/>
        </w:rPr>
        <w:t>万元；工程类采购预算</w:t>
      </w:r>
      <w:r>
        <w:rPr>
          <w:rFonts w:ascii="仿宋_GB2312" w:hAnsi="仿宋_GB2312" w:eastAsia="仿宋_GB2312" w:cs="仿宋_GB2312"/>
          <w:color w:val="000000"/>
        </w:rPr>
        <w:t>0</w:t>
      </w:r>
      <w:r>
        <w:rPr>
          <w:rFonts w:hint="eastAsia" w:ascii="仿宋_GB2312" w:hAnsi="仿宋_GB2312" w:eastAsia="仿宋_GB2312" w:cs="仿宋_GB2312"/>
          <w:color w:val="000000"/>
        </w:rPr>
        <w:t>万元；服务类采购预算</w:t>
      </w:r>
      <w:r>
        <w:rPr>
          <w:rFonts w:hint="eastAsia" w:ascii="仿宋_GB2312" w:hAnsi="仿宋_GB2312" w:eastAsia="仿宋_GB2312" w:cs="仿宋_GB2312"/>
          <w:color w:val="000000"/>
          <w:lang w:val="en-US" w:eastAsia="zh-CN"/>
        </w:rPr>
        <w:t>9299.5</w:t>
      </w:r>
      <w:r>
        <w:rPr>
          <w:rFonts w:hint="eastAsia" w:ascii="仿宋_GB2312" w:hAnsi="仿宋_GB2312" w:eastAsia="仿宋_GB2312" w:cs="仿宋_GB2312"/>
          <w:color w:val="000000"/>
        </w:rPr>
        <w:t>万元。</w:t>
      </w:r>
    </w:p>
    <w:p w14:paraId="700F8BE2">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Times New Roman"/>
          <w:color w:val="000000"/>
        </w:rPr>
      </w:pPr>
      <w:r>
        <w:rPr>
          <w:rFonts w:hint="eastAsia" w:ascii="仿宋_GB2312" w:hAnsi="仿宋_GB2312" w:eastAsia="仿宋_GB2312" w:cs="仿宋_GB2312"/>
          <w:b/>
          <w:bCs/>
          <w:color w:val="000000"/>
        </w:rPr>
        <w:t>（五）国有资产占用使用及新增资产配置情况：</w:t>
      </w:r>
      <w:r>
        <w:rPr>
          <w:rFonts w:hint="eastAsia" w:ascii="仿宋_GB2312" w:hAnsi="仿宋_GB2312" w:eastAsia="仿宋_GB2312" w:cs="仿宋_GB2312"/>
          <w:color w:val="000000"/>
        </w:rPr>
        <w:t>截至</w:t>
      </w:r>
      <w:r>
        <w:rPr>
          <w:rFonts w:ascii="仿宋_GB2312" w:hAnsi="仿宋_GB2312" w:eastAsia="仿宋_GB2312" w:cs="仿宋_GB2312"/>
          <w:color w:val="000000"/>
        </w:rPr>
        <w:t>202</w:t>
      </w:r>
      <w:r>
        <w:rPr>
          <w:rFonts w:hint="eastAsia" w:ascii="仿宋_GB2312" w:hAnsi="仿宋_GB2312" w:eastAsia="仿宋_GB2312" w:cs="仿宋_GB2312"/>
          <w:color w:val="000000"/>
          <w:lang w:val="en-US" w:eastAsia="zh-CN"/>
        </w:rPr>
        <w:t>5</w:t>
      </w:r>
      <w:r>
        <w:rPr>
          <w:rFonts w:hint="eastAsia" w:ascii="仿宋_GB2312" w:hAnsi="仿宋_GB2312" w:eastAsia="仿宋_GB2312" w:cs="仿宋_GB2312"/>
          <w:color w:val="000000"/>
        </w:rPr>
        <w:t>年</w:t>
      </w:r>
      <w:r>
        <w:rPr>
          <w:rFonts w:ascii="仿宋_GB2312" w:hAnsi="仿宋_GB2312" w:eastAsia="仿宋_GB2312" w:cs="仿宋_GB2312"/>
          <w:color w:val="000000"/>
        </w:rPr>
        <w:t>12</w:t>
      </w:r>
      <w:r>
        <w:rPr>
          <w:rFonts w:hint="eastAsia" w:ascii="仿宋_GB2312" w:hAnsi="仿宋_GB2312" w:eastAsia="仿宋_GB2312" w:cs="仿宋_GB2312"/>
          <w:color w:val="000000"/>
        </w:rPr>
        <w:t>月底，本单位共有公务用车</w:t>
      </w:r>
      <w:r>
        <w:rPr>
          <w:rFonts w:hint="eastAsia" w:ascii="仿宋_GB2312" w:hAnsi="仿宋_GB2312" w:eastAsia="仿宋_GB2312" w:cs="仿宋_GB2312"/>
          <w:color w:val="000000"/>
          <w:lang w:val="en-US" w:eastAsia="zh-CN"/>
        </w:rPr>
        <w:t>89</w:t>
      </w:r>
      <w:r>
        <w:rPr>
          <w:rFonts w:hint="eastAsia" w:ascii="仿宋_GB2312" w:hAnsi="仿宋_GB2312" w:eastAsia="仿宋_GB2312" w:cs="仿宋_GB2312"/>
          <w:color w:val="000000"/>
        </w:rPr>
        <w:t>辆，其中，机要通信用车</w:t>
      </w:r>
      <w:r>
        <w:rPr>
          <w:rFonts w:ascii="仿宋_GB2312" w:hAnsi="仿宋_GB2312" w:eastAsia="仿宋_GB2312" w:cs="仿宋_GB2312"/>
          <w:color w:val="000000"/>
        </w:rPr>
        <w:t>0</w:t>
      </w:r>
      <w:r>
        <w:rPr>
          <w:rFonts w:hint="eastAsia" w:ascii="仿宋_GB2312" w:hAnsi="仿宋_GB2312" w:eastAsia="仿宋_GB2312" w:cs="仿宋_GB2312"/>
          <w:color w:val="000000"/>
        </w:rPr>
        <w:t>辆，应急保障用车</w:t>
      </w:r>
      <w:r>
        <w:rPr>
          <w:rFonts w:ascii="仿宋_GB2312" w:hAnsi="仿宋_GB2312" w:eastAsia="仿宋_GB2312" w:cs="仿宋_GB2312"/>
          <w:color w:val="000000"/>
        </w:rPr>
        <w:t>0</w:t>
      </w:r>
      <w:r>
        <w:rPr>
          <w:rFonts w:hint="eastAsia" w:ascii="仿宋_GB2312" w:hAnsi="仿宋_GB2312" w:eastAsia="仿宋_GB2312" w:cs="仿宋_GB2312"/>
          <w:color w:val="000000"/>
        </w:rPr>
        <w:t>辆，执法执勤用车</w:t>
      </w:r>
      <w:r>
        <w:rPr>
          <w:rFonts w:ascii="仿宋_GB2312" w:hAnsi="仿宋_GB2312" w:eastAsia="仿宋_GB2312" w:cs="仿宋_GB2312"/>
          <w:color w:val="000000"/>
        </w:rPr>
        <w:t>0</w:t>
      </w:r>
      <w:r>
        <w:rPr>
          <w:rFonts w:hint="eastAsia" w:ascii="仿宋_GB2312" w:hAnsi="仿宋_GB2312" w:eastAsia="仿宋_GB2312" w:cs="仿宋_GB2312"/>
          <w:color w:val="000000"/>
        </w:rPr>
        <w:t>辆，特种专业技术用车</w:t>
      </w:r>
      <w:r>
        <w:rPr>
          <w:rFonts w:hint="eastAsia" w:ascii="仿宋_GB2312" w:hAnsi="仿宋_GB2312" w:eastAsia="仿宋_GB2312" w:cs="仿宋_GB2312"/>
          <w:color w:val="000000"/>
          <w:lang w:val="en-US" w:eastAsia="zh-CN"/>
        </w:rPr>
        <w:t>87</w:t>
      </w:r>
      <w:r>
        <w:rPr>
          <w:rFonts w:hint="eastAsia" w:ascii="仿宋_GB2312" w:hAnsi="仿宋_GB2312" w:eastAsia="仿宋_GB2312" w:cs="仿宋_GB2312"/>
          <w:color w:val="000000"/>
        </w:rPr>
        <w:t>辆，其他按照规定配备的公务用车</w:t>
      </w:r>
      <w:r>
        <w:rPr>
          <w:rFonts w:ascii="仿宋_GB2312" w:hAnsi="仿宋_GB2312" w:eastAsia="仿宋_GB2312" w:cs="仿宋_GB2312"/>
          <w:color w:val="000000"/>
        </w:rPr>
        <w:t>2</w:t>
      </w:r>
      <w:r>
        <w:rPr>
          <w:rFonts w:hint="eastAsia" w:ascii="仿宋_GB2312" w:hAnsi="仿宋_GB2312" w:eastAsia="仿宋_GB2312" w:cs="仿宋_GB2312"/>
          <w:color w:val="000000"/>
        </w:rPr>
        <w:t>辆；单位价值</w:t>
      </w:r>
      <w:r>
        <w:rPr>
          <w:rFonts w:ascii="仿宋_GB2312" w:hAnsi="仿宋_GB2312" w:eastAsia="仿宋_GB2312" w:cs="仿宋_GB2312"/>
          <w:color w:val="000000"/>
        </w:rPr>
        <w:t>50</w:t>
      </w:r>
      <w:r>
        <w:rPr>
          <w:rFonts w:hint="eastAsia" w:ascii="仿宋_GB2312" w:hAnsi="仿宋_GB2312" w:eastAsia="仿宋_GB2312" w:cs="仿宋_GB2312"/>
          <w:color w:val="000000"/>
        </w:rPr>
        <w:t>万元以上通用设备</w:t>
      </w:r>
      <w:r>
        <w:rPr>
          <w:rFonts w:ascii="仿宋_GB2312" w:hAnsi="仿宋_GB2312" w:eastAsia="仿宋_GB2312" w:cs="仿宋_GB2312"/>
          <w:color w:val="000000"/>
        </w:rPr>
        <w:t>0</w:t>
      </w:r>
      <w:r>
        <w:rPr>
          <w:rFonts w:hint="eastAsia" w:ascii="仿宋_GB2312" w:hAnsi="仿宋_GB2312" w:eastAsia="仿宋_GB2312" w:cs="仿宋_GB2312"/>
          <w:color w:val="000000"/>
        </w:rPr>
        <w:t>台，单位价值</w:t>
      </w:r>
      <w:r>
        <w:rPr>
          <w:rFonts w:ascii="仿宋_GB2312" w:hAnsi="仿宋_GB2312" w:eastAsia="仿宋_GB2312" w:cs="仿宋_GB2312"/>
          <w:color w:val="000000"/>
        </w:rPr>
        <w:t>100</w:t>
      </w:r>
      <w:r>
        <w:rPr>
          <w:rFonts w:hint="eastAsia" w:ascii="仿宋_GB2312" w:hAnsi="仿宋_GB2312" w:eastAsia="仿宋_GB2312" w:cs="仿宋_GB2312"/>
          <w:color w:val="000000"/>
        </w:rPr>
        <w:t>万元以上专用设备</w:t>
      </w:r>
      <w:r>
        <w:rPr>
          <w:rFonts w:ascii="仿宋_GB2312" w:hAnsi="仿宋_GB2312" w:eastAsia="仿宋_GB2312" w:cs="仿宋_GB2312"/>
          <w:color w:val="000000"/>
        </w:rPr>
        <w:t>0</w:t>
      </w:r>
      <w:r>
        <w:rPr>
          <w:rFonts w:hint="eastAsia" w:ascii="仿宋_GB2312" w:hAnsi="仿宋_GB2312" w:eastAsia="仿宋_GB2312" w:cs="仿宋_GB2312"/>
          <w:color w:val="000000"/>
        </w:rPr>
        <w:t>台。</w:t>
      </w:r>
      <w:r>
        <w:rPr>
          <w:rFonts w:ascii="仿宋_GB2312" w:hAnsi="仿宋_GB2312" w:eastAsia="仿宋_GB2312" w:cs="仿宋_GB2312"/>
          <w:color w:val="000000"/>
        </w:rPr>
        <w:t>202</w:t>
      </w:r>
      <w:r>
        <w:rPr>
          <w:rFonts w:hint="eastAsia" w:ascii="仿宋_GB2312" w:hAnsi="仿宋_GB2312" w:eastAsia="仿宋_GB2312" w:cs="仿宋_GB2312"/>
          <w:color w:val="000000"/>
          <w:lang w:val="en-US" w:eastAsia="zh-CN"/>
        </w:rPr>
        <w:t>6</w:t>
      </w:r>
      <w:r>
        <w:rPr>
          <w:rFonts w:hint="eastAsia" w:ascii="仿宋_GB2312" w:hAnsi="仿宋_GB2312" w:eastAsia="仿宋_GB2312" w:cs="仿宋_GB2312"/>
          <w:color w:val="000000"/>
        </w:rPr>
        <w:t>年拟新增配置公务用车</w:t>
      </w:r>
      <w:r>
        <w:rPr>
          <w:rFonts w:hint="eastAsia" w:ascii="仿宋_GB2312" w:hAnsi="仿宋_GB2312" w:eastAsia="仿宋_GB2312" w:cs="仿宋_GB2312"/>
          <w:color w:val="000000"/>
          <w:lang w:val="en-US" w:eastAsia="zh-CN"/>
        </w:rPr>
        <w:t>1</w:t>
      </w:r>
      <w:r>
        <w:rPr>
          <w:rFonts w:hint="eastAsia" w:ascii="仿宋_GB2312" w:hAnsi="仿宋_GB2312" w:eastAsia="仿宋_GB2312" w:cs="仿宋_GB2312"/>
          <w:color w:val="000000"/>
        </w:rPr>
        <w:t>辆，其中，机要通信用车</w:t>
      </w:r>
      <w:r>
        <w:rPr>
          <w:rFonts w:ascii="仿宋_GB2312" w:hAnsi="仿宋_GB2312" w:eastAsia="仿宋_GB2312" w:cs="仿宋_GB2312"/>
          <w:color w:val="000000"/>
        </w:rPr>
        <w:t>0</w:t>
      </w:r>
      <w:r>
        <w:rPr>
          <w:rFonts w:hint="eastAsia" w:ascii="仿宋_GB2312" w:hAnsi="仿宋_GB2312" w:eastAsia="仿宋_GB2312" w:cs="仿宋_GB2312"/>
          <w:color w:val="000000"/>
        </w:rPr>
        <w:t>辆，应急保障用车</w:t>
      </w:r>
      <w:r>
        <w:rPr>
          <w:rFonts w:ascii="仿宋_GB2312" w:hAnsi="仿宋_GB2312" w:eastAsia="仿宋_GB2312" w:cs="仿宋_GB2312"/>
          <w:color w:val="000000"/>
        </w:rPr>
        <w:t>0</w:t>
      </w:r>
      <w:r>
        <w:rPr>
          <w:rFonts w:hint="eastAsia" w:ascii="仿宋_GB2312" w:hAnsi="仿宋_GB2312" w:eastAsia="仿宋_GB2312" w:cs="仿宋_GB2312"/>
          <w:color w:val="000000"/>
        </w:rPr>
        <w:t>辆，执法执勤用车</w:t>
      </w:r>
      <w:r>
        <w:rPr>
          <w:rFonts w:ascii="仿宋_GB2312" w:hAnsi="仿宋_GB2312" w:eastAsia="仿宋_GB2312" w:cs="仿宋_GB2312"/>
          <w:color w:val="000000"/>
        </w:rPr>
        <w:t>0</w:t>
      </w:r>
      <w:r>
        <w:rPr>
          <w:rFonts w:hint="eastAsia" w:ascii="仿宋_GB2312" w:hAnsi="仿宋_GB2312" w:eastAsia="仿宋_GB2312" w:cs="仿宋_GB2312"/>
          <w:color w:val="000000"/>
        </w:rPr>
        <w:t>辆，特种专业技术用车0辆，其他按照规定配备的公务用车</w:t>
      </w:r>
      <w:r>
        <w:rPr>
          <w:rFonts w:hint="eastAsia" w:ascii="仿宋_GB2312" w:hAnsi="仿宋_GB2312" w:eastAsia="仿宋_GB2312" w:cs="仿宋_GB2312"/>
          <w:color w:val="000000"/>
          <w:lang w:val="en-US" w:eastAsia="zh-CN"/>
        </w:rPr>
        <w:t>1</w:t>
      </w:r>
      <w:r>
        <w:rPr>
          <w:rFonts w:hint="eastAsia" w:ascii="仿宋_GB2312" w:hAnsi="仿宋_GB2312" w:eastAsia="仿宋_GB2312" w:cs="仿宋_GB2312"/>
          <w:color w:val="000000"/>
        </w:rPr>
        <w:t>辆；新增配备单位价值</w:t>
      </w:r>
      <w:r>
        <w:rPr>
          <w:rFonts w:ascii="仿宋_GB2312" w:hAnsi="仿宋_GB2312" w:eastAsia="仿宋_GB2312" w:cs="仿宋_GB2312"/>
          <w:color w:val="000000"/>
        </w:rPr>
        <w:t>50</w:t>
      </w:r>
      <w:r>
        <w:rPr>
          <w:rFonts w:hint="eastAsia" w:ascii="仿宋_GB2312" w:hAnsi="仿宋_GB2312" w:eastAsia="仿宋_GB2312" w:cs="仿宋_GB2312"/>
          <w:color w:val="000000"/>
        </w:rPr>
        <w:t>万元以上通用设备</w:t>
      </w:r>
      <w:r>
        <w:rPr>
          <w:rFonts w:ascii="仿宋_GB2312" w:hAnsi="仿宋_GB2312" w:eastAsia="仿宋_GB2312" w:cs="仿宋_GB2312"/>
          <w:color w:val="000000"/>
        </w:rPr>
        <w:t>0</w:t>
      </w:r>
      <w:r>
        <w:rPr>
          <w:rFonts w:hint="eastAsia" w:ascii="仿宋_GB2312" w:hAnsi="仿宋_GB2312" w:eastAsia="仿宋_GB2312" w:cs="仿宋_GB2312"/>
          <w:color w:val="000000"/>
        </w:rPr>
        <w:t>台，单位价值</w:t>
      </w:r>
      <w:r>
        <w:rPr>
          <w:rFonts w:ascii="仿宋_GB2312" w:hAnsi="仿宋_GB2312" w:eastAsia="仿宋_GB2312" w:cs="仿宋_GB2312"/>
          <w:color w:val="000000"/>
        </w:rPr>
        <w:t>100</w:t>
      </w:r>
      <w:r>
        <w:rPr>
          <w:rFonts w:hint="eastAsia" w:ascii="仿宋_GB2312" w:hAnsi="仿宋_GB2312" w:eastAsia="仿宋_GB2312" w:cs="仿宋_GB2312"/>
          <w:color w:val="000000"/>
        </w:rPr>
        <w:t>万元以上专用设备</w:t>
      </w:r>
      <w:r>
        <w:rPr>
          <w:rFonts w:ascii="仿宋_GB2312" w:hAnsi="仿宋_GB2312" w:eastAsia="仿宋_GB2312" w:cs="仿宋_GB2312"/>
          <w:color w:val="000000"/>
        </w:rPr>
        <w:t>0</w:t>
      </w:r>
      <w:r>
        <w:rPr>
          <w:rFonts w:hint="eastAsia" w:ascii="仿宋_GB2312" w:hAnsi="仿宋_GB2312" w:eastAsia="仿宋_GB2312" w:cs="仿宋_GB2312"/>
          <w:color w:val="000000"/>
        </w:rPr>
        <w:t>台。</w:t>
      </w:r>
    </w:p>
    <w:p w14:paraId="6F6E6BBA">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Times New Roman"/>
          <w:color w:val="000000"/>
        </w:rPr>
      </w:pPr>
      <w:r>
        <w:rPr>
          <w:rFonts w:hint="eastAsia" w:ascii="仿宋_GB2312" w:hAnsi="仿宋_GB2312" w:eastAsia="仿宋_GB2312" w:cs="仿宋_GB2312"/>
          <w:b/>
          <w:bCs/>
          <w:color w:val="000000"/>
        </w:rPr>
        <w:t>（六）预算绩效目标说明：</w:t>
      </w:r>
      <w:r>
        <w:rPr>
          <w:rFonts w:hint="eastAsia" w:ascii="仿宋_GB2312" w:hAnsi="仿宋_GB2312" w:eastAsia="仿宋_GB2312" w:cs="仿宋_GB2312"/>
          <w:color w:val="000000"/>
        </w:rPr>
        <w:t>本单位所有支出实行绩效目标管理。纳入</w:t>
      </w:r>
      <w:r>
        <w:rPr>
          <w:rFonts w:ascii="仿宋_GB2312" w:hAnsi="仿宋_GB2312" w:eastAsia="仿宋_GB2312" w:cs="仿宋_GB2312"/>
          <w:color w:val="000000"/>
        </w:rPr>
        <w:t>202</w:t>
      </w:r>
      <w:r>
        <w:rPr>
          <w:rFonts w:hint="eastAsia" w:ascii="仿宋_GB2312" w:hAnsi="仿宋_GB2312" w:eastAsia="仿宋_GB2312" w:cs="仿宋_GB2312"/>
          <w:color w:val="000000"/>
          <w:lang w:val="en-US" w:eastAsia="zh-CN"/>
        </w:rPr>
        <w:t>6</w:t>
      </w:r>
      <w:r>
        <w:rPr>
          <w:rFonts w:hint="eastAsia" w:ascii="仿宋_GB2312" w:hAnsi="仿宋_GB2312" w:eastAsia="仿宋_GB2312" w:cs="仿宋_GB2312"/>
          <w:color w:val="000000"/>
        </w:rPr>
        <w:t>年部门整体支出绩效目标的金额为</w:t>
      </w:r>
      <w:r>
        <w:rPr>
          <w:rFonts w:hint="eastAsia" w:ascii="仿宋_GB2312" w:hAnsi="仿宋_GB2312" w:eastAsia="仿宋_GB2312" w:cs="仿宋_GB2312"/>
          <w:color w:val="000000"/>
          <w:lang w:val="en-US" w:eastAsia="zh-CN"/>
        </w:rPr>
        <w:t>14066.15</w:t>
      </w:r>
      <w:r>
        <w:rPr>
          <w:rFonts w:hint="eastAsia" w:ascii="仿宋_GB2312" w:hAnsi="仿宋_GB2312" w:eastAsia="仿宋_GB2312" w:cs="仿宋_GB2312"/>
          <w:color w:val="000000"/>
        </w:rPr>
        <w:t>万元，其中，基本支出</w:t>
      </w:r>
      <w:r>
        <w:rPr>
          <w:rFonts w:hint="eastAsia" w:ascii="仿宋_GB2312" w:hAnsi="仿宋_GB2312" w:eastAsia="仿宋_GB2312" w:cs="仿宋_GB2312"/>
          <w:color w:val="000000"/>
          <w:lang w:val="en-US" w:eastAsia="zh-CN"/>
        </w:rPr>
        <w:t>3363.75</w:t>
      </w:r>
      <w:r>
        <w:rPr>
          <w:rFonts w:hint="eastAsia" w:ascii="仿宋_GB2312" w:hAnsi="仿宋_GB2312" w:eastAsia="仿宋_GB2312" w:cs="仿宋_GB2312"/>
          <w:color w:val="000000"/>
        </w:rPr>
        <w:t>万元，项目支出</w:t>
      </w:r>
      <w:r>
        <w:rPr>
          <w:rFonts w:hint="eastAsia" w:ascii="仿宋_GB2312" w:hAnsi="仿宋_GB2312" w:eastAsia="仿宋_GB2312" w:cs="仿宋_GB2312"/>
          <w:color w:val="000000"/>
          <w:lang w:val="en-US" w:eastAsia="zh-CN"/>
        </w:rPr>
        <w:t>10702.40</w:t>
      </w:r>
      <w:r>
        <w:rPr>
          <w:rFonts w:hint="eastAsia" w:ascii="仿宋_GB2312" w:hAnsi="仿宋_GB2312" w:eastAsia="仿宋_GB2312" w:cs="仿宋_GB2312"/>
          <w:color w:val="000000"/>
        </w:rPr>
        <w:t>万元，具体绩效目标详见报表。</w:t>
      </w:r>
    </w:p>
    <w:p w14:paraId="14E53F73">
      <w:pPr>
        <w:widowControl/>
        <w:spacing w:line="570" w:lineRule="exact"/>
        <w:ind w:firstLine="640" w:firstLineChars="200"/>
        <w:rPr>
          <w:rFonts w:ascii="黑体" w:hAnsi="黑体" w:eastAsia="黑体" w:cs="Times New Roman"/>
          <w:color w:val="000000"/>
          <w:kern w:val="0"/>
          <w:sz w:val="32"/>
          <w:szCs w:val="32"/>
        </w:rPr>
      </w:pPr>
      <w:r>
        <w:rPr>
          <w:rFonts w:hint="eastAsia" w:ascii="黑体" w:hAnsi="黑体" w:eastAsia="黑体" w:cs="黑体"/>
          <w:color w:val="000000"/>
          <w:kern w:val="0"/>
          <w:sz w:val="32"/>
          <w:szCs w:val="32"/>
        </w:rPr>
        <w:t>七、名词解释</w:t>
      </w:r>
    </w:p>
    <w:p w14:paraId="2798A2CC">
      <w:pPr>
        <w:ind w:firstLine="640" w:firstLineChars="200"/>
        <w:rPr>
          <w:rFonts w:ascii="仿宋_GB2312" w:hAnsi="仿宋_GB2312" w:eastAsia="仿宋_GB2312" w:cs="Times New Roman"/>
          <w:color w:val="000000"/>
          <w:sz w:val="32"/>
          <w:szCs w:val="32"/>
        </w:rPr>
      </w:pPr>
      <w:r>
        <w:rPr>
          <w:rFonts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rPr>
        <w:t>、机关运行经费</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是指各部门的公用经费，包括办公及印刷费、邮电费、差旅费、会议费、福利费、日常维修费、专用资料及一般设备购置费、办公用房水电费、办公用房取暖费、办公用房物业管理费、公务用车运行维护费以及其他费用。</w:t>
      </w:r>
    </w:p>
    <w:p w14:paraId="467E5041">
      <w:pPr>
        <w:ind w:firstLine="640" w:firstLineChars="200"/>
        <w:rPr>
          <w:rFonts w:ascii="仿宋_GB2312" w:hAnsi="仿宋_GB2312" w:eastAsia="仿宋_GB2312" w:cs="Times New Roman"/>
          <w:color w:val="000000"/>
          <w:sz w:val="32"/>
          <w:szCs w:val="32"/>
        </w:rPr>
      </w:pPr>
      <w:r>
        <w:rPr>
          <w:rFonts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rPr>
        <w:t>、“三公”经费</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纳入省（市</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0A3097FB">
      <w:pPr>
        <w:pStyle w:val="2"/>
        <w:ind w:firstLine="0"/>
        <w:jc w:val="center"/>
        <w:rPr>
          <w:rFonts w:ascii="仿宋_GB2312" w:hAnsi="仿宋_GB2312" w:eastAsia="仿宋_GB2312" w:cs="Times New Roman"/>
          <w:color w:val="000000"/>
          <w:sz w:val="32"/>
          <w:szCs w:val="32"/>
        </w:rPr>
      </w:pPr>
    </w:p>
    <w:p w14:paraId="03C773E8">
      <w:pPr>
        <w:widowControl/>
        <w:numPr>
          <w:ilvl w:val="0"/>
          <w:numId w:val="1"/>
        </w:numPr>
        <w:spacing w:line="620" w:lineRule="exact"/>
        <w:jc w:val="center"/>
        <w:rPr>
          <w:rFonts w:eastAsia="方正小标宋_GBK" w:cs="Times New Roman"/>
          <w:kern w:val="0"/>
          <w:sz w:val="36"/>
          <w:szCs w:val="36"/>
        </w:rPr>
      </w:pPr>
      <w:r>
        <w:rPr>
          <w:rFonts w:eastAsia="方正小标宋_GBK"/>
          <w:kern w:val="0"/>
          <w:sz w:val="36"/>
          <w:szCs w:val="36"/>
        </w:rPr>
        <w:t>202</w:t>
      </w:r>
      <w:r>
        <w:rPr>
          <w:rFonts w:hint="eastAsia" w:eastAsia="方正小标宋_GBK"/>
          <w:kern w:val="0"/>
          <w:sz w:val="36"/>
          <w:szCs w:val="36"/>
          <w:lang w:val="en-US" w:eastAsia="zh-CN"/>
        </w:rPr>
        <w:t>6</w:t>
      </w:r>
      <w:r>
        <w:rPr>
          <w:rFonts w:hint="eastAsia" w:eastAsia="方正小标宋_GBK" w:cs="方正小标宋_GBK"/>
          <w:kern w:val="0"/>
          <w:sz w:val="36"/>
          <w:szCs w:val="36"/>
        </w:rPr>
        <w:t>年部门预算表</w:t>
      </w:r>
    </w:p>
    <w:p w14:paraId="3365E324">
      <w:pPr>
        <w:ind w:firstLine="640" w:firstLineChars="200"/>
        <w:jc w:val="center"/>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具体见附件</w:t>
      </w:r>
      <w:r>
        <w:rPr>
          <w:rFonts w:ascii="仿宋_GB2312" w:hAnsi="仿宋_GB2312" w:eastAsia="仿宋_GB2312" w:cs="仿宋_GB2312"/>
          <w:color w:val="000000"/>
          <w:sz w:val="32"/>
          <w:szCs w:val="32"/>
        </w:rPr>
        <w:t>)</w:t>
      </w:r>
    </w:p>
    <w:p w14:paraId="2B0FE504">
      <w:pPr>
        <w:pStyle w:val="2"/>
        <w:rPr>
          <w:rFonts w:ascii="仿宋_GB2312" w:hAnsi="仿宋_GB2312" w:eastAsia="仿宋_GB2312" w:cs="Times New Roman"/>
          <w:color w:val="000000"/>
          <w:sz w:val="32"/>
          <w:szCs w:val="32"/>
        </w:rPr>
      </w:pPr>
    </w:p>
    <w:sectPr>
      <w:pgSz w:w="11906" w:h="16838"/>
      <w:pgMar w:top="1440" w:right="1803" w:bottom="1440" w:left="1803" w:header="851" w:footer="992" w:gutter="0"/>
      <w:pgNumType w:fmt="numberInDash"/>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altName w:val="宋体-方正超大字符集"/>
    <w:panose1 w:val="00000000000000000000"/>
    <w:charset w:val="86"/>
    <w:family w:val="script"/>
    <w:pitch w:val="default"/>
    <w:sig w:usb0="00000000" w:usb1="00000000" w:usb2="00000010" w:usb3="00000000" w:csb0="00040000" w:csb1="00000000"/>
  </w:font>
  <w:font w:name="宋体-方正超大字符集">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74744F">
    <w:pPr>
      <w:pStyle w:val="6"/>
      <w:jc w:val="center"/>
      <w:rPr>
        <w:rFonts w:ascii="黑体" w:hAnsi="黑体" w:eastAsia="黑体" w:cs="Times New Roman"/>
      </w:rPr>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10644FB7">
                <w:pPr>
                  <w:pStyle w:val="6"/>
                  <w:rPr>
                    <w:rFonts w:ascii="黑体" w:hAnsi="黑体" w:eastAsia="黑体" w:cs="Times New Roman"/>
                  </w:rPr>
                </w:pPr>
                <w:r>
                  <w:rPr>
                    <w:rFonts w:ascii="黑体" w:hAnsi="黑体" w:eastAsia="黑体" w:cs="黑体"/>
                  </w:rPr>
                  <w:fldChar w:fldCharType="begin"/>
                </w:r>
                <w:r>
                  <w:rPr>
                    <w:rFonts w:ascii="黑体" w:hAnsi="黑体" w:eastAsia="黑体" w:cs="黑体"/>
                  </w:rPr>
                  <w:instrText xml:space="preserve"> PAGE  \* MERGEFORMAT </w:instrText>
                </w:r>
                <w:r>
                  <w:rPr>
                    <w:rFonts w:ascii="黑体" w:hAnsi="黑体" w:eastAsia="黑体" w:cs="黑体"/>
                  </w:rPr>
                  <w:fldChar w:fldCharType="separate"/>
                </w:r>
                <w:r>
                  <w:rPr>
                    <w:rFonts w:ascii="黑体" w:hAnsi="黑体" w:eastAsia="黑体" w:cs="黑体"/>
                  </w:rPr>
                  <w:t>- 5 -</w:t>
                </w:r>
                <w:r>
                  <w:rPr>
                    <w:rFonts w:ascii="黑体" w:hAnsi="黑体" w:eastAsia="黑体" w:cs="黑体"/>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6711A1"/>
    <w:multiLevelType w:val="singleLevel"/>
    <w:tmpl w:val="576711A1"/>
    <w:lvl w:ilvl="0" w:tentative="0">
      <w:start w:val="2"/>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73D72D54"/>
    <w:rsid w:val="00000C09"/>
    <w:rsid w:val="00034B45"/>
    <w:rsid w:val="00040C83"/>
    <w:rsid w:val="000672BE"/>
    <w:rsid w:val="00086F53"/>
    <w:rsid w:val="000A4A40"/>
    <w:rsid w:val="000D6DEE"/>
    <w:rsid w:val="0011044C"/>
    <w:rsid w:val="00112995"/>
    <w:rsid w:val="00131A92"/>
    <w:rsid w:val="001507F6"/>
    <w:rsid w:val="00162424"/>
    <w:rsid w:val="00184918"/>
    <w:rsid w:val="00191BFB"/>
    <w:rsid w:val="00192480"/>
    <w:rsid w:val="001C744D"/>
    <w:rsid w:val="002062DC"/>
    <w:rsid w:val="002175E3"/>
    <w:rsid w:val="00246B11"/>
    <w:rsid w:val="00255103"/>
    <w:rsid w:val="002667E1"/>
    <w:rsid w:val="00281ACF"/>
    <w:rsid w:val="002C3429"/>
    <w:rsid w:val="002D3572"/>
    <w:rsid w:val="00332911"/>
    <w:rsid w:val="003A2824"/>
    <w:rsid w:val="003B49AF"/>
    <w:rsid w:val="003B7F2B"/>
    <w:rsid w:val="003C6198"/>
    <w:rsid w:val="003F08F8"/>
    <w:rsid w:val="003F6B13"/>
    <w:rsid w:val="00451FE3"/>
    <w:rsid w:val="004A640F"/>
    <w:rsid w:val="004F0CF6"/>
    <w:rsid w:val="005617A7"/>
    <w:rsid w:val="005D3136"/>
    <w:rsid w:val="00650798"/>
    <w:rsid w:val="00653985"/>
    <w:rsid w:val="0066799F"/>
    <w:rsid w:val="00687646"/>
    <w:rsid w:val="00696CD0"/>
    <w:rsid w:val="006B4849"/>
    <w:rsid w:val="006B70E8"/>
    <w:rsid w:val="007535CA"/>
    <w:rsid w:val="007A625E"/>
    <w:rsid w:val="007B3C8D"/>
    <w:rsid w:val="00854131"/>
    <w:rsid w:val="008F0640"/>
    <w:rsid w:val="00911B9C"/>
    <w:rsid w:val="00941E1D"/>
    <w:rsid w:val="009524F8"/>
    <w:rsid w:val="0097628E"/>
    <w:rsid w:val="00984920"/>
    <w:rsid w:val="009A03BD"/>
    <w:rsid w:val="009A64B8"/>
    <w:rsid w:val="00A327C4"/>
    <w:rsid w:val="00A518E8"/>
    <w:rsid w:val="00A57004"/>
    <w:rsid w:val="00A601BA"/>
    <w:rsid w:val="00A85947"/>
    <w:rsid w:val="00AD745B"/>
    <w:rsid w:val="00B33A9A"/>
    <w:rsid w:val="00B60BDF"/>
    <w:rsid w:val="00B950D2"/>
    <w:rsid w:val="00BA09F6"/>
    <w:rsid w:val="00BC22B7"/>
    <w:rsid w:val="00BC5346"/>
    <w:rsid w:val="00C4004A"/>
    <w:rsid w:val="00C7545E"/>
    <w:rsid w:val="00C824D8"/>
    <w:rsid w:val="00D13B98"/>
    <w:rsid w:val="00D52AEF"/>
    <w:rsid w:val="00D66311"/>
    <w:rsid w:val="00DC1A4F"/>
    <w:rsid w:val="00DC7D98"/>
    <w:rsid w:val="00DF2166"/>
    <w:rsid w:val="00E904B2"/>
    <w:rsid w:val="00E91EC5"/>
    <w:rsid w:val="00ED7989"/>
    <w:rsid w:val="00EF3870"/>
    <w:rsid w:val="00F02532"/>
    <w:rsid w:val="00F12B86"/>
    <w:rsid w:val="00F14433"/>
    <w:rsid w:val="00F1492E"/>
    <w:rsid w:val="00F30AF5"/>
    <w:rsid w:val="00F472A2"/>
    <w:rsid w:val="00F90E11"/>
    <w:rsid w:val="00FC3404"/>
    <w:rsid w:val="00FE6828"/>
    <w:rsid w:val="00FF5E41"/>
    <w:rsid w:val="00FF75AB"/>
    <w:rsid w:val="01276120"/>
    <w:rsid w:val="01292E6B"/>
    <w:rsid w:val="01317912"/>
    <w:rsid w:val="0132063D"/>
    <w:rsid w:val="01336010"/>
    <w:rsid w:val="01434FC0"/>
    <w:rsid w:val="014F7B6E"/>
    <w:rsid w:val="01500D94"/>
    <w:rsid w:val="01511258"/>
    <w:rsid w:val="015967FE"/>
    <w:rsid w:val="01707D34"/>
    <w:rsid w:val="019D6AC5"/>
    <w:rsid w:val="019E11B3"/>
    <w:rsid w:val="01A42E7E"/>
    <w:rsid w:val="01A775D9"/>
    <w:rsid w:val="01B507C2"/>
    <w:rsid w:val="01B60941"/>
    <w:rsid w:val="01BD2866"/>
    <w:rsid w:val="01F90969"/>
    <w:rsid w:val="02030375"/>
    <w:rsid w:val="02190303"/>
    <w:rsid w:val="02222C8E"/>
    <w:rsid w:val="02433BBD"/>
    <w:rsid w:val="02701F7E"/>
    <w:rsid w:val="02721624"/>
    <w:rsid w:val="02751879"/>
    <w:rsid w:val="02773402"/>
    <w:rsid w:val="029E145C"/>
    <w:rsid w:val="02AC3A54"/>
    <w:rsid w:val="02AE72F4"/>
    <w:rsid w:val="02B21423"/>
    <w:rsid w:val="02CB34C4"/>
    <w:rsid w:val="02DE6E61"/>
    <w:rsid w:val="02E608A0"/>
    <w:rsid w:val="02EF2D79"/>
    <w:rsid w:val="03147B85"/>
    <w:rsid w:val="03240B6B"/>
    <w:rsid w:val="032C7D18"/>
    <w:rsid w:val="033D7DA6"/>
    <w:rsid w:val="03562E2F"/>
    <w:rsid w:val="037728FA"/>
    <w:rsid w:val="038A70D4"/>
    <w:rsid w:val="03943836"/>
    <w:rsid w:val="03BF2DE9"/>
    <w:rsid w:val="03E42784"/>
    <w:rsid w:val="03EF0E94"/>
    <w:rsid w:val="03FA4528"/>
    <w:rsid w:val="04002814"/>
    <w:rsid w:val="04026EE9"/>
    <w:rsid w:val="04067B8D"/>
    <w:rsid w:val="040C21C6"/>
    <w:rsid w:val="040E2250"/>
    <w:rsid w:val="0414592F"/>
    <w:rsid w:val="04373E00"/>
    <w:rsid w:val="043F5EF2"/>
    <w:rsid w:val="04491887"/>
    <w:rsid w:val="046138B6"/>
    <w:rsid w:val="046B2AB8"/>
    <w:rsid w:val="046E1A0B"/>
    <w:rsid w:val="047F291F"/>
    <w:rsid w:val="047F40D0"/>
    <w:rsid w:val="04875DEC"/>
    <w:rsid w:val="04A95710"/>
    <w:rsid w:val="04C40B04"/>
    <w:rsid w:val="04C96E18"/>
    <w:rsid w:val="04CF483B"/>
    <w:rsid w:val="0516612A"/>
    <w:rsid w:val="05283F7F"/>
    <w:rsid w:val="05290CDA"/>
    <w:rsid w:val="05501AD7"/>
    <w:rsid w:val="05721CEA"/>
    <w:rsid w:val="05877611"/>
    <w:rsid w:val="05AC71A4"/>
    <w:rsid w:val="05B2040E"/>
    <w:rsid w:val="05BB5E49"/>
    <w:rsid w:val="05BE47AB"/>
    <w:rsid w:val="05C30283"/>
    <w:rsid w:val="05C510B9"/>
    <w:rsid w:val="05DC0004"/>
    <w:rsid w:val="05E14834"/>
    <w:rsid w:val="05E84904"/>
    <w:rsid w:val="05F4388B"/>
    <w:rsid w:val="06032BB6"/>
    <w:rsid w:val="060A158E"/>
    <w:rsid w:val="060B4F09"/>
    <w:rsid w:val="060D24D3"/>
    <w:rsid w:val="061A4555"/>
    <w:rsid w:val="06427966"/>
    <w:rsid w:val="065E0554"/>
    <w:rsid w:val="066E7586"/>
    <w:rsid w:val="06735460"/>
    <w:rsid w:val="06743960"/>
    <w:rsid w:val="06876935"/>
    <w:rsid w:val="06876D5C"/>
    <w:rsid w:val="068D6822"/>
    <w:rsid w:val="06924863"/>
    <w:rsid w:val="06A27B6C"/>
    <w:rsid w:val="06BF1231"/>
    <w:rsid w:val="06C11D6A"/>
    <w:rsid w:val="06C92B89"/>
    <w:rsid w:val="06D966F7"/>
    <w:rsid w:val="06DB6B5E"/>
    <w:rsid w:val="06E15DE9"/>
    <w:rsid w:val="07016659"/>
    <w:rsid w:val="070B01F5"/>
    <w:rsid w:val="07413E1B"/>
    <w:rsid w:val="075F4770"/>
    <w:rsid w:val="076169E4"/>
    <w:rsid w:val="076E3F15"/>
    <w:rsid w:val="077F0EDF"/>
    <w:rsid w:val="078304C3"/>
    <w:rsid w:val="07A03FF7"/>
    <w:rsid w:val="07A21CBA"/>
    <w:rsid w:val="07B45D83"/>
    <w:rsid w:val="07CA3C25"/>
    <w:rsid w:val="07D03716"/>
    <w:rsid w:val="07DC3A34"/>
    <w:rsid w:val="07E245DA"/>
    <w:rsid w:val="07F318A4"/>
    <w:rsid w:val="08244B3D"/>
    <w:rsid w:val="083948C9"/>
    <w:rsid w:val="083E65BE"/>
    <w:rsid w:val="08435B69"/>
    <w:rsid w:val="08443FC4"/>
    <w:rsid w:val="084B368A"/>
    <w:rsid w:val="085D0F3E"/>
    <w:rsid w:val="08703DDB"/>
    <w:rsid w:val="08723247"/>
    <w:rsid w:val="08741D38"/>
    <w:rsid w:val="08911752"/>
    <w:rsid w:val="08981896"/>
    <w:rsid w:val="08A67EB6"/>
    <w:rsid w:val="08AD675E"/>
    <w:rsid w:val="08B33244"/>
    <w:rsid w:val="08C43D5C"/>
    <w:rsid w:val="08C90C73"/>
    <w:rsid w:val="08C90DD7"/>
    <w:rsid w:val="08D162B6"/>
    <w:rsid w:val="08F06986"/>
    <w:rsid w:val="08F356B1"/>
    <w:rsid w:val="08F75E31"/>
    <w:rsid w:val="092E090E"/>
    <w:rsid w:val="09445D88"/>
    <w:rsid w:val="094572C1"/>
    <w:rsid w:val="096020E4"/>
    <w:rsid w:val="09611AAE"/>
    <w:rsid w:val="09670654"/>
    <w:rsid w:val="09696EE3"/>
    <w:rsid w:val="09710BBF"/>
    <w:rsid w:val="09743548"/>
    <w:rsid w:val="097A01B6"/>
    <w:rsid w:val="09940B5A"/>
    <w:rsid w:val="0995492D"/>
    <w:rsid w:val="0996686E"/>
    <w:rsid w:val="09A70CF1"/>
    <w:rsid w:val="09B04942"/>
    <w:rsid w:val="09C56A25"/>
    <w:rsid w:val="09F44A97"/>
    <w:rsid w:val="0A016DB1"/>
    <w:rsid w:val="0A190C1A"/>
    <w:rsid w:val="0A1D43DC"/>
    <w:rsid w:val="0A225212"/>
    <w:rsid w:val="0A422F15"/>
    <w:rsid w:val="0A4E5CBB"/>
    <w:rsid w:val="0A7C4900"/>
    <w:rsid w:val="0A843DA6"/>
    <w:rsid w:val="0A9365D6"/>
    <w:rsid w:val="0AAA455E"/>
    <w:rsid w:val="0AC12076"/>
    <w:rsid w:val="0AC23008"/>
    <w:rsid w:val="0ACA6C76"/>
    <w:rsid w:val="0ACB336B"/>
    <w:rsid w:val="0AE8149C"/>
    <w:rsid w:val="0AF52874"/>
    <w:rsid w:val="0B0F21C0"/>
    <w:rsid w:val="0B192297"/>
    <w:rsid w:val="0B1A005C"/>
    <w:rsid w:val="0B1F5A17"/>
    <w:rsid w:val="0B262429"/>
    <w:rsid w:val="0B334D39"/>
    <w:rsid w:val="0B4C6591"/>
    <w:rsid w:val="0B5078D7"/>
    <w:rsid w:val="0B550C44"/>
    <w:rsid w:val="0B555A2C"/>
    <w:rsid w:val="0B6C54BA"/>
    <w:rsid w:val="0B724E16"/>
    <w:rsid w:val="0B757F81"/>
    <w:rsid w:val="0B772BDC"/>
    <w:rsid w:val="0B8E2066"/>
    <w:rsid w:val="0B90058A"/>
    <w:rsid w:val="0B92676A"/>
    <w:rsid w:val="0B9B4394"/>
    <w:rsid w:val="0BA35478"/>
    <w:rsid w:val="0BC04806"/>
    <w:rsid w:val="0BD65627"/>
    <w:rsid w:val="0BE862FB"/>
    <w:rsid w:val="0BF53F3F"/>
    <w:rsid w:val="0C0F44E0"/>
    <w:rsid w:val="0C3A4695"/>
    <w:rsid w:val="0C58278F"/>
    <w:rsid w:val="0C5C314C"/>
    <w:rsid w:val="0C6646B6"/>
    <w:rsid w:val="0C6A20A1"/>
    <w:rsid w:val="0C9F302D"/>
    <w:rsid w:val="0CA1448F"/>
    <w:rsid w:val="0CA32AA8"/>
    <w:rsid w:val="0CA76A79"/>
    <w:rsid w:val="0CAC7A3D"/>
    <w:rsid w:val="0CCC73DE"/>
    <w:rsid w:val="0CE82AE6"/>
    <w:rsid w:val="0D01639E"/>
    <w:rsid w:val="0D265DA9"/>
    <w:rsid w:val="0D2F20B4"/>
    <w:rsid w:val="0D410839"/>
    <w:rsid w:val="0D452501"/>
    <w:rsid w:val="0D4B76F3"/>
    <w:rsid w:val="0D4F7CF5"/>
    <w:rsid w:val="0D5859FF"/>
    <w:rsid w:val="0D65075F"/>
    <w:rsid w:val="0D665132"/>
    <w:rsid w:val="0D694AB4"/>
    <w:rsid w:val="0D6A743B"/>
    <w:rsid w:val="0D6D236C"/>
    <w:rsid w:val="0D721C70"/>
    <w:rsid w:val="0D82484D"/>
    <w:rsid w:val="0DBB6B0A"/>
    <w:rsid w:val="0DBC1A23"/>
    <w:rsid w:val="0DDC135D"/>
    <w:rsid w:val="0E1C1CBD"/>
    <w:rsid w:val="0E1E263F"/>
    <w:rsid w:val="0E3B1C2C"/>
    <w:rsid w:val="0E7552DD"/>
    <w:rsid w:val="0E79533D"/>
    <w:rsid w:val="0E7D57CF"/>
    <w:rsid w:val="0E991DE2"/>
    <w:rsid w:val="0EB638EE"/>
    <w:rsid w:val="0EB96D35"/>
    <w:rsid w:val="0ECC3BEA"/>
    <w:rsid w:val="0EE904F8"/>
    <w:rsid w:val="0EEE1E8F"/>
    <w:rsid w:val="0EF73F4F"/>
    <w:rsid w:val="0EFE43CF"/>
    <w:rsid w:val="0F0C078F"/>
    <w:rsid w:val="0F144184"/>
    <w:rsid w:val="0F1A12C3"/>
    <w:rsid w:val="0F1C62C7"/>
    <w:rsid w:val="0F230F58"/>
    <w:rsid w:val="0F2E1F67"/>
    <w:rsid w:val="0F3D5BBA"/>
    <w:rsid w:val="0F3F019D"/>
    <w:rsid w:val="0F3F0C21"/>
    <w:rsid w:val="0F4F0707"/>
    <w:rsid w:val="0F622F91"/>
    <w:rsid w:val="0F717551"/>
    <w:rsid w:val="0F800099"/>
    <w:rsid w:val="0F921EF8"/>
    <w:rsid w:val="0F975C68"/>
    <w:rsid w:val="0F9D45BF"/>
    <w:rsid w:val="0FB56ED4"/>
    <w:rsid w:val="0FC26152"/>
    <w:rsid w:val="0FC601BF"/>
    <w:rsid w:val="0FCC4634"/>
    <w:rsid w:val="0FFF08F3"/>
    <w:rsid w:val="10060226"/>
    <w:rsid w:val="100D5487"/>
    <w:rsid w:val="10147FF7"/>
    <w:rsid w:val="10155346"/>
    <w:rsid w:val="1021781E"/>
    <w:rsid w:val="102B663E"/>
    <w:rsid w:val="10300013"/>
    <w:rsid w:val="103217C8"/>
    <w:rsid w:val="103F59CF"/>
    <w:rsid w:val="104C41FC"/>
    <w:rsid w:val="105C225B"/>
    <w:rsid w:val="106568DA"/>
    <w:rsid w:val="1075048A"/>
    <w:rsid w:val="10752864"/>
    <w:rsid w:val="107D1E55"/>
    <w:rsid w:val="108750DD"/>
    <w:rsid w:val="109244B4"/>
    <w:rsid w:val="10B74994"/>
    <w:rsid w:val="10C8719D"/>
    <w:rsid w:val="10E62A63"/>
    <w:rsid w:val="10E67F73"/>
    <w:rsid w:val="110B6984"/>
    <w:rsid w:val="11350FC3"/>
    <w:rsid w:val="11403931"/>
    <w:rsid w:val="11427235"/>
    <w:rsid w:val="11465E0D"/>
    <w:rsid w:val="1160207C"/>
    <w:rsid w:val="11691213"/>
    <w:rsid w:val="11705051"/>
    <w:rsid w:val="11736670"/>
    <w:rsid w:val="11764B0F"/>
    <w:rsid w:val="11932AFB"/>
    <w:rsid w:val="11A678F3"/>
    <w:rsid w:val="11A8085D"/>
    <w:rsid w:val="11B2477D"/>
    <w:rsid w:val="11BE5061"/>
    <w:rsid w:val="11C04819"/>
    <w:rsid w:val="11D51AFC"/>
    <w:rsid w:val="11EE7104"/>
    <w:rsid w:val="11FF048F"/>
    <w:rsid w:val="120A0B74"/>
    <w:rsid w:val="121645EC"/>
    <w:rsid w:val="121D5A5E"/>
    <w:rsid w:val="1225480C"/>
    <w:rsid w:val="12270598"/>
    <w:rsid w:val="12305B44"/>
    <w:rsid w:val="12347F3A"/>
    <w:rsid w:val="12395882"/>
    <w:rsid w:val="1253208F"/>
    <w:rsid w:val="12572C62"/>
    <w:rsid w:val="12832B16"/>
    <w:rsid w:val="12963B61"/>
    <w:rsid w:val="12A001D8"/>
    <w:rsid w:val="12A03FDD"/>
    <w:rsid w:val="12BC1569"/>
    <w:rsid w:val="12C03851"/>
    <w:rsid w:val="12C55F6E"/>
    <w:rsid w:val="12E15D95"/>
    <w:rsid w:val="12E8663A"/>
    <w:rsid w:val="12EB14A5"/>
    <w:rsid w:val="13051683"/>
    <w:rsid w:val="132B2CAB"/>
    <w:rsid w:val="13367A71"/>
    <w:rsid w:val="13426212"/>
    <w:rsid w:val="13511047"/>
    <w:rsid w:val="13530689"/>
    <w:rsid w:val="13571F03"/>
    <w:rsid w:val="13584546"/>
    <w:rsid w:val="13625A85"/>
    <w:rsid w:val="138132DE"/>
    <w:rsid w:val="13833B81"/>
    <w:rsid w:val="138662BF"/>
    <w:rsid w:val="139B183B"/>
    <w:rsid w:val="13A225CE"/>
    <w:rsid w:val="13AB2789"/>
    <w:rsid w:val="13AE4143"/>
    <w:rsid w:val="13AF71CF"/>
    <w:rsid w:val="13C94847"/>
    <w:rsid w:val="13CD7E8D"/>
    <w:rsid w:val="140E1DCD"/>
    <w:rsid w:val="141459E2"/>
    <w:rsid w:val="14295BBE"/>
    <w:rsid w:val="142A702E"/>
    <w:rsid w:val="14317A20"/>
    <w:rsid w:val="143746C5"/>
    <w:rsid w:val="143A7E54"/>
    <w:rsid w:val="14501E36"/>
    <w:rsid w:val="145B604C"/>
    <w:rsid w:val="14626338"/>
    <w:rsid w:val="148432AE"/>
    <w:rsid w:val="149521A4"/>
    <w:rsid w:val="1498393C"/>
    <w:rsid w:val="149C5B8E"/>
    <w:rsid w:val="14B11D4F"/>
    <w:rsid w:val="14C0787A"/>
    <w:rsid w:val="14D617A2"/>
    <w:rsid w:val="14F84903"/>
    <w:rsid w:val="15037188"/>
    <w:rsid w:val="15153CFF"/>
    <w:rsid w:val="15165D85"/>
    <w:rsid w:val="154C316F"/>
    <w:rsid w:val="154E64F6"/>
    <w:rsid w:val="15653D2D"/>
    <w:rsid w:val="15801F7D"/>
    <w:rsid w:val="158172BF"/>
    <w:rsid w:val="159C336B"/>
    <w:rsid w:val="15A90547"/>
    <w:rsid w:val="15B60873"/>
    <w:rsid w:val="15BF24D2"/>
    <w:rsid w:val="16174016"/>
    <w:rsid w:val="16366EA1"/>
    <w:rsid w:val="16404795"/>
    <w:rsid w:val="16517A95"/>
    <w:rsid w:val="167E04B5"/>
    <w:rsid w:val="168E51B8"/>
    <w:rsid w:val="16A059C5"/>
    <w:rsid w:val="16A9459C"/>
    <w:rsid w:val="16C455F3"/>
    <w:rsid w:val="16E13928"/>
    <w:rsid w:val="16EF6B1B"/>
    <w:rsid w:val="16F23847"/>
    <w:rsid w:val="16F26580"/>
    <w:rsid w:val="17137329"/>
    <w:rsid w:val="172A2977"/>
    <w:rsid w:val="17475861"/>
    <w:rsid w:val="174C65FB"/>
    <w:rsid w:val="176D5AE5"/>
    <w:rsid w:val="176F3CF4"/>
    <w:rsid w:val="17720472"/>
    <w:rsid w:val="177B4445"/>
    <w:rsid w:val="178C1D8E"/>
    <w:rsid w:val="17931257"/>
    <w:rsid w:val="17A6476B"/>
    <w:rsid w:val="17B07FD2"/>
    <w:rsid w:val="17B52230"/>
    <w:rsid w:val="17BD68FF"/>
    <w:rsid w:val="17CA79A9"/>
    <w:rsid w:val="17D142DC"/>
    <w:rsid w:val="17D226D1"/>
    <w:rsid w:val="17F03885"/>
    <w:rsid w:val="17F970AE"/>
    <w:rsid w:val="17FB1830"/>
    <w:rsid w:val="18066D2C"/>
    <w:rsid w:val="18141748"/>
    <w:rsid w:val="18152DA2"/>
    <w:rsid w:val="1816118F"/>
    <w:rsid w:val="182F4A44"/>
    <w:rsid w:val="18337F91"/>
    <w:rsid w:val="18395CC2"/>
    <w:rsid w:val="183A37AB"/>
    <w:rsid w:val="183E0B42"/>
    <w:rsid w:val="18431CC5"/>
    <w:rsid w:val="18541566"/>
    <w:rsid w:val="18583274"/>
    <w:rsid w:val="18677B96"/>
    <w:rsid w:val="186954A0"/>
    <w:rsid w:val="186B1DF6"/>
    <w:rsid w:val="186F101A"/>
    <w:rsid w:val="187F08E9"/>
    <w:rsid w:val="18AA05D3"/>
    <w:rsid w:val="18B75606"/>
    <w:rsid w:val="18C064E0"/>
    <w:rsid w:val="18C65AFB"/>
    <w:rsid w:val="18D511E5"/>
    <w:rsid w:val="19254240"/>
    <w:rsid w:val="194229EF"/>
    <w:rsid w:val="19523294"/>
    <w:rsid w:val="19642C59"/>
    <w:rsid w:val="197C2BAB"/>
    <w:rsid w:val="19934B8F"/>
    <w:rsid w:val="1997CBB2"/>
    <w:rsid w:val="19A71057"/>
    <w:rsid w:val="19B53835"/>
    <w:rsid w:val="19C00F4B"/>
    <w:rsid w:val="19C7215F"/>
    <w:rsid w:val="19D421B6"/>
    <w:rsid w:val="1A111AF7"/>
    <w:rsid w:val="1A2154AB"/>
    <w:rsid w:val="1A2D6009"/>
    <w:rsid w:val="1A365AD9"/>
    <w:rsid w:val="1A38493F"/>
    <w:rsid w:val="1A384EDA"/>
    <w:rsid w:val="1A3A7A46"/>
    <w:rsid w:val="1A4B3825"/>
    <w:rsid w:val="1A5214C4"/>
    <w:rsid w:val="1A59274C"/>
    <w:rsid w:val="1A604A6E"/>
    <w:rsid w:val="1A622F58"/>
    <w:rsid w:val="1A7D4B77"/>
    <w:rsid w:val="1AA0123C"/>
    <w:rsid w:val="1AAE251F"/>
    <w:rsid w:val="1AB77BA8"/>
    <w:rsid w:val="1AB97135"/>
    <w:rsid w:val="1ABA1A9B"/>
    <w:rsid w:val="1AD210BC"/>
    <w:rsid w:val="1AD30C56"/>
    <w:rsid w:val="1ADA5355"/>
    <w:rsid w:val="1ADD2008"/>
    <w:rsid w:val="1AEB4A6C"/>
    <w:rsid w:val="1AF41574"/>
    <w:rsid w:val="1B113722"/>
    <w:rsid w:val="1B256901"/>
    <w:rsid w:val="1B270439"/>
    <w:rsid w:val="1B567E17"/>
    <w:rsid w:val="1B5C6C19"/>
    <w:rsid w:val="1B5E3A43"/>
    <w:rsid w:val="1B885CF6"/>
    <w:rsid w:val="1BA34EBE"/>
    <w:rsid w:val="1BA64A02"/>
    <w:rsid w:val="1BAA566A"/>
    <w:rsid w:val="1BBE4C21"/>
    <w:rsid w:val="1BCC526D"/>
    <w:rsid w:val="1BF5276D"/>
    <w:rsid w:val="1BFB154D"/>
    <w:rsid w:val="1C087101"/>
    <w:rsid w:val="1C0F7370"/>
    <w:rsid w:val="1C1845D0"/>
    <w:rsid w:val="1C1C1C79"/>
    <w:rsid w:val="1C242ECE"/>
    <w:rsid w:val="1C285793"/>
    <w:rsid w:val="1C38750B"/>
    <w:rsid w:val="1C403404"/>
    <w:rsid w:val="1C432267"/>
    <w:rsid w:val="1C550A94"/>
    <w:rsid w:val="1C615A22"/>
    <w:rsid w:val="1C682658"/>
    <w:rsid w:val="1C6E0681"/>
    <w:rsid w:val="1C731FF7"/>
    <w:rsid w:val="1C7F2977"/>
    <w:rsid w:val="1C7F7769"/>
    <w:rsid w:val="1CB02F77"/>
    <w:rsid w:val="1CB53729"/>
    <w:rsid w:val="1CBB3285"/>
    <w:rsid w:val="1CBC373D"/>
    <w:rsid w:val="1CC175BC"/>
    <w:rsid w:val="1CCF5F02"/>
    <w:rsid w:val="1CE36CE1"/>
    <w:rsid w:val="1CE53BF5"/>
    <w:rsid w:val="1CEA53B5"/>
    <w:rsid w:val="1D1E1662"/>
    <w:rsid w:val="1D2B3F71"/>
    <w:rsid w:val="1D32348B"/>
    <w:rsid w:val="1D323683"/>
    <w:rsid w:val="1D3B4CED"/>
    <w:rsid w:val="1D3D1E5E"/>
    <w:rsid w:val="1D3F0164"/>
    <w:rsid w:val="1D440AE0"/>
    <w:rsid w:val="1D462FE0"/>
    <w:rsid w:val="1D61464A"/>
    <w:rsid w:val="1D6F3896"/>
    <w:rsid w:val="1D8231E6"/>
    <w:rsid w:val="1D901010"/>
    <w:rsid w:val="1D93485B"/>
    <w:rsid w:val="1D95414B"/>
    <w:rsid w:val="1DAA11E9"/>
    <w:rsid w:val="1DBE404A"/>
    <w:rsid w:val="1DCE5A1D"/>
    <w:rsid w:val="1DD46A81"/>
    <w:rsid w:val="1DE03D5E"/>
    <w:rsid w:val="1DF76F20"/>
    <w:rsid w:val="1DF7CC23"/>
    <w:rsid w:val="1E000A6A"/>
    <w:rsid w:val="1E0109C1"/>
    <w:rsid w:val="1E16693C"/>
    <w:rsid w:val="1E2652C2"/>
    <w:rsid w:val="1E2E1C47"/>
    <w:rsid w:val="1E342884"/>
    <w:rsid w:val="1E3C01DF"/>
    <w:rsid w:val="1E5309C4"/>
    <w:rsid w:val="1E554167"/>
    <w:rsid w:val="1E59DCC5"/>
    <w:rsid w:val="1E724254"/>
    <w:rsid w:val="1E783066"/>
    <w:rsid w:val="1E7C49C4"/>
    <w:rsid w:val="1E7D61A5"/>
    <w:rsid w:val="1E8140ED"/>
    <w:rsid w:val="1E8630AA"/>
    <w:rsid w:val="1E924A94"/>
    <w:rsid w:val="1EB41A4F"/>
    <w:rsid w:val="1ECB2665"/>
    <w:rsid w:val="1EDB0670"/>
    <w:rsid w:val="1EE23C28"/>
    <w:rsid w:val="1EE36785"/>
    <w:rsid w:val="1EF42833"/>
    <w:rsid w:val="1F063181"/>
    <w:rsid w:val="1F095CD4"/>
    <w:rsid w:val="1F1A67CD"/>
    <w:rsid w:val="1F2406C6"/>
    <w:rsid w:val="1F4433DD"/>
    <w:rsid w:val="1F456DD5"/>
    <w:rsid w:val="1F537F42"/>
    <w:rsid w:val="1F5452DA"/>
    <w:rsid w:val="1F6163BF"/>
    <w:rsid w:val="1F6278C1"/>
    <w:rsid w:val="1F781B09"/>
    <w:rsid w:val="1F8935BA"/>
    <w:rsid w:val="1F8A4C3D"/>
    <w:rsid w:val="1F8B5BAF"/>
    <w:rsid w:val="1F8F6EC3"/>
    <w:rsid w:val="1F9B356D"/>
    <w:rsid w:val="1FA81F82"/>
    <w:rsid w:val="1FA94F16"/>
    <w:rsid w:val="1FBF4596"/>
    <w:rsid w:val="1FCF3F0D"/>
    <w:rsid w:val="1FD04BD2"/>
    <w:rsid w:val="1FDC2F6F"/>
    <w:rsid w:val="1FEE1726"/>
    <w:rsid w:val="1FF21765"/>
    <w:rsid w:val="20097E23"/>
    <w:rsid w:val="20125962"/>
    <w:rsid w:val="2022241B"/>
    <w:rsid w:val="20255F25"/>
    <w:rsid w:val="20291CB3"/>
    <w:rsid w:val="202F73AB"/>
    <w:rsid w:val="2049150E"/>
    <w:rsid w:val="20497005"/>
    <w:rsid w:val="20540D0F"/>
    <w:rsid w:val="20567962"/>
    <w:rsid w:val="205913A2"/>
    <w:rsid w:val="205C4153"/>
    <w:rsid w:val="2068117F"/>
    <w:rsid w:val="20700DFF"/>
    <w:rsid w:val="20707F7E"/>
    <w:rsid w:val="208047F8"/>
    <w:rsid w:val="20824933"/>
    <w:rsid w:val="20842F75"/>
    <w:rsid w:val="20844EDC"/>
    <w:rsid w:val="208504A1"/>
    <w:rsid w:val="20853A42"/>
    <w:rsid w:val="2087549C"/>
    <w:rsid w:val="20AB77DC"/>
    <w:rsid w:val="20C80A9F"/>
    <w:rsid w:val="20CB3580"/>
    <w:rsid w:val="20CC6679"/>
    <w:rsid w:val="20D12D62"/>
    <w:rsid w:val="20D24D60"/>
    <w:rsid w:val="20DA1FED"/>
    <w:rsid w:val="20DD6E26"/>
    <w:rsid w:val="20EB10DF"/>
    <w:rsid w:val="20EF11BB"/>
    <w:rsid w:val="20F60939"/>
    <w:rsid w:val="20FE693B"/>
    <w:rsid w:val="2111037C"/>
    <w:rsid w:val="211D67C1"/>
    <w:rsid w:val="21210B07"/>
    <w:rsid w:val="212B6139"/>
    <w:rsid w:val="213C136A"/>
    <w:rsid w:val="213C39F7"/>
    <w:rsid w:val="21444B43"/>
    <w:rsid w:val="21486C01"/>
    <w:rsid w:val="214E64EB"/>
    <w:rsid w:val="2151255E"/>
    <w:rsid w:val="215C417E"/>
    <w:rsid w:val="215E2854"/>
    <w:rsid w:val="21642AD6"/>
    <w:rsid w:val="21665038"/>
    <w:rsid w:val="216820ED"/>
    <w:rsid w:val="21951009"/>
    <w:rsid w:val="219D0A68"/>
    <w:rsid w:val="21A66555"/>
    <w:rsid w:val="21AC0CB6"/>
    <w:rsid w:val="21BA0DF3"/>
    <w:rsid w:val="21C806DD"/>
    <w:rsid w:val="21C84029"/>
    <w:rsid w:val="21D10003"/>
    <w:rsid w:val="220165C9"/>
    <w:rsid w:val="224F21CD"/>
    <w:rsid w:val="2254336E"/>
    <w:rsid w:val="22795284"/>
    <w:rsid w:val="22826374"/>
    <w:rsid w:val="228D5F2C"/>
    <w:rsid w:val="22A2201E"/>
    <w:rsid w:val="22BF5F1A"/>
    <w:rsid w:val="22C01C35"/>
    <w:rsid w:val="22D60FD4"/>
    <w:rsid w:val="22D619EB"/>
    <w:rsid w:val="22D72B33"/>
    <w:rsid w:val="22EF0BC8"/>
    <w:rsid w:val="22F3789F"/>
    <w:rsid w:val="22F87C27"/>
    <w:rsid w:val="22FA553C"/>
    <w:rsid w:val="22FD542E"/>
    <w:rsid w:val="230176DD"/>
    <w:rsid w:val="230D6FA9"/>
    <w:rsid w:val="230F491E"/>
    <w:rsid w:val="231A4BC9"/>
    <w:rsid w:val="23277AB4"/>
    <w:rsid w:val="235D5957"/>
    <w:rsid w:val="236D61A4"/>
    <w:rsid w:val="23866A70"/>
    <w:rsid w:val="2397029E"/>
    <w:rsid w:val="23C44AFB"/>
    <w:rsid w:val="23DE46B6"/>
    <w:rsid w:val="23E8231D"/>
    <w:rsid w:val="23EA2D8E"/>
    <w:rsid w:val="23F16DBD"/>
    <w:rsid w:val="241D47DC"/>
    <w:rsid w:val="2426660F"/>
    <w:rsid w:val="24664FC2"/>
    <w:rsid w:val="247728AF"/>
    <w:rsid w:val="247756B3"/>
    <w:rsid w:val="248D7421"/>
    <w:rsid w:val="24AD00E2"/>
    <w:rsid w:val="24B74192"/>
    <w:rsid w:val="24C57CA9"/>
    <w:rsid w:val="24D85F11"/>
    <w:rsid w:val="250205A2"/>
    <w:rsid w:val="25145B0B"/>
    <w:rsid w:val="251845DA"/>
    <w:rsid w:val="25206DB9"/>
    <w:rsid w:val="25223C65"/>
    <w:rsid w:val="2523105C"/>
    <w:rsid w:val="25242F6B"/>
    <w:rsid w:val="25261089"/>
    <w:rsid w:val="25365CD1"/>
    <w:rsid w:val="257A046C"/>
    <w:rsid w:val="258614D6"/>
    <w:rsid w:val="25872AEF"/>
    <w:rsid w:val="258861EB"/>
    <w:rsid w:val="2591552F"/>
    <w:rsid w:val="259848BB"/>
    <w:rsid w:val="259B3213"/>
    <w:rsid w:val="25A13587"/>
    <w:rsid w:val="25A36332"/>
    <w:rsid w:val="25B111E3"/>
    <w:rsid w:val="25C46206"/>
    <w:rsid w:val="25CD783E"/>
    <w:rsid w:val="25D20556"/>
    <w:rsid w:val="25D714F9"/>
    <w:rsid w:val="26153E79"/>
    <w:rsid w:val="261E4343"/>
    <w:rsid w:val="26285F08"/>
    <w:rsid w:val="262C0E16"/>
    <w:rsid w:val="264B6FF9"/>
    <w:rsid w:val="264C0E1C"/>
    <w:rsid w:val="265045CF"/>
    <w:rsid w:val="26622DB4"/>
    <w:rsid w:val="26650EB8"/>
    <w:rsid w:val="26695AC1"/>
    <w:rsid w:val="26731BEC"/>
    <w:rsid w:val="267776AD"/>
    <w:rsid w:val="268864A9"/>
    <w:rsid w:val="26991832"/>
    <w:rsid w:val="26AE6B8E"/>
    <w:rsid w:val="26CD0188"/>
    <w:rsid w:val="270711FD"/>
    <w:rsid w:val="27394F8E"/>
    <w:rsid w:val="274A1E33"/>
    <w:rsid w:val="27523E2B"/>
    <w:rsid w:val="27564633"/>
    <w:rsid w:val="277204D8"/>
    <w:rsid w:val="2781004D"/>
    <w:rsid w:val="27B2301D"/>
    <w:rsid w:val="27BB03A1"/>
    <w:rsid w:val="27CC4B76"/>
    <w:rsid w:val="280930C2"/>
    <w:rsid w:val="28234FB2"/>
    <w:rsid w:val="28353550"/>
    <w:rsid w:val="28373F3E"/>
    <w:rsid w:val="283C7653"/>
    <w:rsid w:val="28585B19"/>
    <w:rsid w:val="286330EE"/>
    <w:rsid w:val="28641F2D"/>
    <w:rsid w:val="286A5CB5"/>
    <w:rsid w:val="28905184"/>
    <w:rsid w:val="28A2570F"/>
    <w:rsid w:val="28B42305"/>
    <w:rsid w:val="28D43AA3"/>
    <w:rsid w:val="28D91A73"/>
    <w:rsid w:val="28DC59F0"/>
    <w:rsid w:val="28E00DEE"/>
    <w:rsid w:val="28E114C8"/>
    <w:rsid w:val="28F3026E"/>
    <w:rsid w:val="28F53182"/>
    <w:rsid w:val="290F27F3"/>
    <w:rsid w:val="291B0FB2"/>
    <w:rsid w:val="29296DE1"/>
    <w:rsid w:val="292F7AB5"/>
    <w:rsid w:val="29375113"/>
    <w:rsid w:val="29391735"/>
    <w:rsid w:val="293E15C2"/>
    <w:rsid w:val="29422B73"/>
    <w:rsid w:val="29543F89"/>
    <w:rsid w:val="296E6EA5"/>
    <w:rsid w:val="29976D19"/>
    <w:rsid w:val="299E43A4"/>
    <w:rsid w:val="29B04233"/>
    <w:rsid w:val="29B20644"/>
    <w:rsid w:val="29B409F0"/>
    <w:rsid w:val="29B60E4A"/>
    <w:rsid w:val="29D038A5"/>
    <w:rsid w:val="29DC5911"/>
    <w:rsid w:val="29E7051F"/>
    <w:rsid w:val="2A193F92"/>
    <w:rsid w:val="2A214949"/>
    <w:rsid w:val="2A287B4B"/>
    <w:rsid w:val="2A2D7CC9"/>
    <w:rsid w:val="2A2E6858"/>
    <w:rsid w:val="2A3413C3"/>
    <w:rsid w:val="2A353242"/>
    <w:rsid w:val="2A3D7162"/>
    <w:rsid w:val="2A5E548B"/>
    <w:rsid w:val="2A66123B"/>
    <w:rsid w:val="2A717FA2"/>
    <w:rsid w:val="2A9F5D13"/>
    <w:rsid w:val="2AA409D9"/>
    <w:rsid w:val="2ABF6C24"/>
    <w:rsid w:val="2ADD3382"/>
    <w:rsid w:val="2AE55453"/>
    <w:rsid w:val="2AE8452D"/>
    <w:rsid w:val="2AF26AC3"/>
    <w:rsid w:val="2B180989"/>
    <w:rsid w:val="2B252CD9"/>
    <w:rsid w:val="2B3855BD"/>
    <w:rsid w:val="2B3E1800"/>
    <w:rsid w:val="2B4F1786"/>
    <w:rsid w:val="2B6C6E65"/>
    <w:rsid w:val="2B6D7BBF"/>
    <w:rsid w:val="2B75458D"/>
    <w:rsid w:val="2B856DA1"/>
    <w:rsid w:val="2BAA45C8"/>
    <w:rsid w:val="2BCA702D"/>
    <w:rsid w:val="2BD861F9"/>
    <w:rsid w:val="2BEC1CFA"/>
    <w:rsid w:val="2BF7037D"/>
    <w:rsid w:val="2BFA62D6"/>
    <w:rsid w:val="2C06344A"/>
    <w:rsid w:val="2C0C5168"/>
    <w:rsid w:val="2C0E6D1C"/>
    <w:rsid w:val="2C1B6AEB"/>
    <w:rsid w:val="2C2A1AF5"/>
    <w:rsid w:val="2C3150B9"/>
    <w:rsid w:val="2C317416"/>
    <w:rsid w:val="2C443258"/>
    <w:rsid w:val="2C650A15"/>
    <w:rsid w:val="2C85031F"/>
    <w:rsid w:val="2C963915"/>
    <w:rsid w:val="2C9A42BD"/>
    <w:rsid w:val="2C9C05BB"/>
    <w:rsid w:val="2CA11E70"/>
    <w:rsid w:val="2CC953AF"/>
    <w:rsid w:val="2D065459"/>
    <w:rsid w:val="2D0B422F"/>
    <w:rsid w:val="2D3C0815"/>
    <w:rsid w:val="2D3C6406"/>
    <w:rsid w:val="2D4F2249"/>
    <w:rsid w:val="2D551503"/>
    <w:rsid w:val="2D7633A7"/>
    <w:rsid w:val="2D7F1954"/>
    <w:rsid w:val="2D806311"/>
    <w:rsid w:val="2D8D6A47"/>
    <w:rsid w:val="2D9FC7DB"/>
    <w:rsid w:val="2DCB0744"/>
    <w:rsid w:val="2DCB3920"/>
    <w:rsid w:val="2DD14B22"/>
    <w:rsid w:val="2DDD3980"/>
    <w:rsid w:val="2DDF0704"/>
    <w:rsid w:val="2DE5291B"/>
    <w:rsid w:val="2DF17503"/>
    <w:rsid w:val="2DFC29F1"/>
    <w:rsid w:val="2E162F19"/>
    <w:rsid w:val="2E1D221B"/>
    <w:rsid w:val="2E214C86"/>
    <w:rsid w:val="2E4E56A8"/>
    <w:rsid w:val="2E504D30"/>
    <w:rsid w:val="2E7C7ED0"/>
    <w:rsid w:val="2EBF1B8D"/>
    <w:rsid w:val="2EC01172"/>
    <w:rsid w:val="2EE27F02"/>
    <w:rsid w:val="2EEB673D"/>
    <w:rsid w:val="2EEE0687"/>
    <w:rsid w:val="2EF042D2"/>
    <w:rsid w:val="2F0E2FBE"/>
    <w:rsid w:val="2F1560C0"/>
    <w:rsid w:val="2F412AFA"/>
    <w:rsid w:val="2F716956"/>
    <w:rsid w:val="2F7572F7"/>
    <w:rsid w:val="2F80025F"/>
    <w:rsid w:val="2F823238"/>
    <w:rsid w:val="2F827763"/>
    <w:rsid w:val="2FA10B94"/>
    <w:rsid w:val="2FA63098"/>
    <w:rsid w:val="2FA757D8"/>
    <w:rsid w:val="2FB669A5"/>
    <w:rsid w:val="2FB8691A"/>
    <w:rsid w:val="2FEE69A6"/>
    <w:rsid w:val="2FFD3D85"/>
    <w:rsid w:val="300674C3"/>
    <w:rsid w:val="301118E8"/>
    <w:rsid w:val="30147587"/>
    <w:rsid w:val="302C0FFA"/>
    <w:rsid w:val="30320601"/>
    <w:rsid w:val="304D3388"/>
    <w:rsid w:val="3051378A"/>
    <w:rsid w:val="306200F0"/>
    <w:rsid w:val="30680BE5"/>
    <w:rsid w:val="30696C01"/>
    <w:rsid w:val="30705EF8"/>
    <w:rsid w:val="30787CCB"/>
    <w:rsid w:val="30834553"/>
    <w:rsid w:val="30986BE7"/>
    <w:rsid w:val="30A96B33"/>
    <w:rsid w:val="30B44244"/>
    <w:rsid w:val="30B7715D"/>
    <w:rsid w:val="30C24F02"/>
    <w:rsid w:val="30D63CF2"/>
    <w:rsid w:val="30F20562"/>
    <w:rsid w:val="31041D8F"/>
    <w:rsid w:val="310D7CC9"/>
    <w:rsid w:val="311F15CB"/>
    <w:rsid w:val="312C5058"/>
    <w:rsid w:val="312F1A52"/>
    <w:rsid w:val="313F19AA"/>
    <w:rsid w:val="314B26FC"/>
    <w:rsid w:val="31580DC9"/>
    <w:rsid w:val="3172637E"/>
    <w:rsid w:val="317F3D67"/>
    <w:rsid w:val="318B05D3"/>
    <w:rsid w:val="31934BA3"/>
    <w:rsid w:val="31A35982"/>
    <w:rsid w:val="31A47F94"/>
    <w:rsid w:val="31B72549"/>
    <w:rsid w:val="31C57003"/>
    <w:rsid w:val="31E13A9B"/>
    <w:rsid w:val="31F571E6"/>
    <w:rsid w:val="31F72D24"/>
    <w:rsid w:val="322E7B5C"/>
    <w:rsid w:val="323C5BEF"/>
    <w:rsid w:val="323F0E05"/>
    <w:rsid w:val="32483F22"/>
    <w:rsid w:val="32646CEC"/>
    <w:rsid w:val="327379FA"/>
    <w:rsid w:val="327A1D1E"/>
    <w:rsid w:val="32926FEA"/>
    <w:rsid w:val="32A64C26"/>
    <w:rsid w:val="32C604F0"/>
    <w:rsid w:val="32DC05CA"/>
    <w:rsid w:val="32EA5793"/>
    <w:rsid w:val="32EF625F"/>
    <w:rsid w:val="32F62AD9"/>
    <w:rsid w:val="32F77F3F"/>
    <w:rsid w:val="331718A7"/>
    <w:rsid w:val="33263708"/>
    <w:rsid w:val="33285B6D"/>
    <w:rsid w:val="3329105C"/>
    <w:rsid w:val="332D472E"/>
    <w:rsid w:val="333618F4"/>
    <w:rsid w:val="333B15CC"/>
    <w:rsid w:val="334672E3"/>
    <w:rsid w:val="334C5141"/>
    <w:rsid w:val="33545E89"/>
    <w:rsid w:val="33793E0E"/>
    <w:rsid w:val="337B1BB5"/>
    <w:rsid w:val="338512C3"/>
    <w:rsid w:val="338836F4"/>
    <w:rsid w:val="33956462"/>
    <w:rsid w:val="339C562B"/>
    <w:rsid w:val="33AF6BEE"/>
    <w:rsid w:val="33CD74B3"/>
    <w:rsid w:val="33E44064"/>
    <w:rsid w:val="33E62307"/>
    <w:rsid w:val="33ED7E14"/>
    <w:rsid w:val="34296063"/>
    <w:rsid w:val="34386AD2"/>
    <w:rsid w:val="344D1352"/>
    <w:rsid w:val="344D28E3"/>
    <w:rsid w:val="344F2D23"/>
    <w:rsid w:val="345961CF"/>
    <w:rsid w:val="34926A01"/>
    <w:rsid w:val="349B6A4B"/>
    <w:rsid w:val="34B66C67"/>
    <w:rsid w:val="34D53230"/>
    <w:rsid w:val="34D921AF"/>
    <w:rsid w:val="34E40B9E"/>
    <w:rsid w:val="34E6337E"/>
    <w:rsid w:val="34E8133D"/>
    <w:rsid w:val="34EB718D"/>
    <w:rsid w:val="34EF1882"/>
    <w:rsid w:val="34FE3DB4"/>
    <w:rsid w:val="351466E5"/>
    <w:rsid w:val="351500C6"/>
    <w:rsid w:val="35335C9B"/>
    <w:rsid w:val="35386F12"/>
    <w:rsid w:val="353C72EE"/>
    <w:rsid w:val="354E296C"/>
    <w:rsid w:val="35553517"/>
    <w:rsid w:val="355A1B6D"/>
    <w:rsid w:val="35627325"/>
    <w:rsid w:val="35702003"/>
    <w:rsid w:val="357F7A7E"/>
    <w:rsid w:val="359A4299"/>
    <w:rsid w:val="35A338B9"/>
    <w:rsid w:val="35AA1B77"/>
    <w:rsid w:val="35AD6814"/>
    <w:rsid w:val="35BB146A"/>
    <w:rsid w:val="35C4732E"/>
    <w:rsid w:val="35DD54E1"/>
    <w:rsid w:val="35E06DC7"/>
    <w:rsid w:val="35F963A2"/>
    <w:rsid w:val="36190A86"/>
    <w:rsid w:val="3619331F"/>
    <w:rsid w:val="364D5677"/>
    <w:rsid w:val="36524E34"/>
    <w:rsid w:val="36556E51"/>
    <w:rsid w:val="36613B74"/>
    <w:rsid w:val="3663559F"/>
    <w:rsid w:val="368942A0"/>
    <w:rsid w:val="36895102"/>
    <w:rsid w:val="368C4536"/>
    <w:rsid w:val="36BA196B"/>
    <w:rsid w:val="36EF53F3"/>
    <w:rsid w:val="3715203E"/>
    <w:rsid w:val="37282DBC"/>
    <w:rsid w:val="374C50AF"/>
    <w:rsid w:val="37502E47"/>
    <w:rsid w:val="3750549E"/>
    <w:rsid w:val="375B6088"/>
    <w:rsid w:val="375C6F10"/>
    <w:rsid w:val="37604A3D"/>
    <w:rsid w:val="37617583"/>
    <w:rsid w:val="3763046F"/>
    <w:rsid w:val="37667412"/>
    <w:rsid w:val="37956FC7"/>
    <w:rsid w:val="379A48E2"/>
    <w:rsid w:val="379C3BB7"/>
    <w:rsid w:val="37AB117E"/>
    <w:rsid w:val="37B35996"/>
    <w:rsid w:val="37BB21F4"/>
    <w:rsid w:val="37BFB497"/>
    <w:rsid w:val="37C633A3"/>
    <w:rsid w:val="37D61961"/>
    <w:rsid w:val="37DA33A8"/>
    <w:rsid w:val="37DF2F31"/>
    <w:rsid w:val="37E41E16"/>
    <w:rsid w:val="37E707E9"/>
    <w:rsid w:val="37EB4486"/>
    <w:rsid w:val="37F74C52"/>
    <w:rsid w:val="38145E69"/>
    <w:rsid w:val="3822751A"/>
    <w:rsid w:val="382D0B30"/>
    <w:rsid w:val="38345480"/>
    <w:rsid w:val="383908ED"/>
    <w:rsid w:val="384D260A"/>
    <w:rsid w:val="384D2F9A"/>
    <w:rsid w:val="385C474F"/>
    <w:rsid w:val="38694446"/>
    <w:rsid w:val="386A0561"/>
    <w:rsid w:val="386F778B"/>
    <w:rsid w:val="387265D1"/>
    <w:rsid w:val="38782103"/>
    <w:rsid w:val="389568AD"/>
    <w:rsid w:val="389D0C32"/>
    <w:rsid w:val="389E1A2E"/>
    <w:rsid w:val="38A51902"/>
    <w:rsid w:val="38AB1821"/>
    <w:rsid w:val="38BB605D"/>
    <w:rsid w:val="38D74CA0"/>
    <w:rsid w:val="38E901CE"/>
    <w:rsid w:val="38ED5145"/>
    <w:rsid w:val="38F34CAE"/>
    <w:rsid w:val="38F3555B"/>
    <w:rsid w:val="38F46C72"/>
    <w:rsid w:val="38F644EE"/>
    <w:rsid w:val="38FFA8FC"/>
    <w:rsid w:val="3910485A"/>
    <w:rsid w:val="39373DE3"/>
    <w:rsid w:val="393A0F87"/>
    <w:rsid w:val="393C01E6"/>
    <w:rsid w:val="393F6B8C"/>
    <w:rsid w:val="394B5B7A"/>
    <w:rsid w:val="394F0762"/>
    <w:rsid w:val="396A29F2"/>
    <w:rsid w:val="396E0C0D"/>
    <w:rsid w:val="397618E6"/>
    <w:rsid w:val="398334A6"/>
    <w:rsid w:val="39845B31"/>
    <w:rsid w:val="39913560"/>
    <w:rsid w:val="399143ED"/>
    <w:rsid w:val="399C6D06"/>
    <w:rsid w:val="39C63588"/>
    <w:rsid w:val="39E601E4"/>
    <w:rsid w:val="39F523D9"/>
    <w:rsid w:val="3A0305F4"/>
    <w:rsid w:val="3A091FE3"/>
    <w:rsid w:val="3A224903"/>
    <w:rsid w:val="3A362D24"/>
    <w:rsid w:val="3A372126"/>
    <w:rsid w:val="3A3F393A"/>
    <w:rsid w:val="3A49787E"/>
    <w:rsid w:val="3A644116"/>
    <w:rsid w:val="3A710D6D"/>
    <w:rsid w:val="3A764397"/>
    <w:rsid w:val="3A8E08AB"/>
    <w:rsid w:val="3A9624E4"/>
    <w:rsid w:val="3AAB4575"/>
    <w:rsid w:val="3ADC3C7E"/>
    <w:rsid w:val="3AF16156"/>
    <w:rsid w:val="3AF32055"/>
    <w:rsid w:val="3AF6684E"/>
    <w:rsid w:val="3AF745B2"/>
    <w:rsid w:val="3AFB62FA"/>
    <w:rsid w:val="3B0D06CA"/>
    <w:rsid w:val="3B0E1523"/>
    <w:rsid w:val="3B0E2BC1"/>
    <w:rsid w:val="3B10150F"/>
    <w:rsid w:val="3B1913B0"/>
    <w:rsid w:val="3B191A92"/>
    <w:rsid w:val="3B211AD2"/>
    <w:rsid w:val="3B217121"/>
    <w:rsid w:val="3B32024C"/>
    <w:rsid w:val="3B4D746D"/>
    <w:rsid w:val="3B565AAB"/>
    <w:rsid w:val="3B5867B6"/>
    <w:rsid w:val="3B5B5233"/>
    <w:rsid w:val="3B64507A"/>
    <w:rsid w:val="3B6F7BEC"/>
    <w:rsid w:val="3B712DC1"/>
    <w:rsid w:val="3B727FB7"/>
    <w:rsid w:val="3B7539D5"/>
    <w:rsid w:val="3B95631A"/>
    <w:rsid w:val="3BAD7452"/>
    <w:rsid w:val="3BBA67C9"/>
    <w:rsid w:val="3BBA78A7"/>
    <w:rsid w:val="3BC5319D"/>
    <w:rsid w:val="3BC5789D"/>
    <w:rsid w:val="3BCB6BAF"/>
    <w:rsid w:val="3BD25263"/>
    <w:rsid w:val="3BDD31CE"/>
    <w:rsid w:val="3BE38F22"/>
    <w:rsid w:val="3BFF39CE"/>
    <w:rsid w:val="3C191846"/>
    <w:rsid w:val="3C2A529A"/>
    <w:rsid w:val="3C36709E"/>
    <w:rsid w:val="3C3E3DD1"/>
    <w:rsid w:val="3C4E048C"/>
    <w:rsid w:val="3C576B6D"/>
    <w:rsid w:val="3C581B5F"/>
    <w:rsid w:val="3C643412"/>
    <w:rsid w:val="3C9054EA"/>
    <w:rsid w:val="3C9653BF"/>
    <w:rsid w:val="3C99080D"/>
    <w:rsid w:val="3CBA0E1F"/>
    <w:rsid w:val="3CC80866"/>
    <w:rsid w:val="3CCF2D44"/>
    <w:rsid w:val="3CD3150C"/>
    <w:rsid w:val="3CEA2C1F"/>
    <w:rsid w:val="3D096197"/>
    <w:rsid w:val="3D2B255F"/>
    <w:rsid w:val="3D2C1495"/>
    <w:rsid w:val="3D3C011D"/>
    <w:rsid w:val="3D4D24AB"/>
    <w:rsid w:val="3D55632E"/>
    <w:rsid w:val="3D5C75B2"/>
    <w:rsid w:val="3D6060D4"/>
    <w:rsid w:val="3D611D36"/>
    <w:rsid w:val="3D6400D0"/>
    <w:rsid w:val="3D696032"/>
    <w:rsid w:val="3D873FA7"/>
    <w:rsid w:val="3DB04768"/>
    <w:rsid w:val="3DB15B10"/>
    <w:rsid w:val="3DCA60E8"/>
    <w:rsid w:val="3DCB67BE"/>
    <w:rsid w:val="3DD370DA"/>
    <w:rsid w:val="3DDA6A21"/>
    <w:rsid w:val="3DF57EB8"/>
    <w:rsid w:val="3DFD014F"/>
    <w:rsid w:val="3E001606"/>
    <w:rsid w:val="3E144CE0"/>
    <w:rsid w:val="3E1A5F4B"/>
    <w:rsid w:val="3E200EA3"/>
    <w:rsid w:val="3E284469"/>
    <w:rsid w:val="3E30711B"/>
    <w:rsid w:val="3E5D7B9F"/>
    <w:rsid w:val="3E642DF8"/>
    <w:rsid w:val="3E7C5AB0"/>
    <w:rsid w:val="3E822E90"/>
    <w:rsid w:val="3E8C77F7"/>
    <w:rsid w:val="3E927D1A"/>
    <w:rsid w:val="3E985AA6"/>
    <w:rsid w:val="3EA93EDF"/>
    <w:rsid w:val="3EF97CBD"/>
    <w:rsid w:val="3EFA6E9F"/>
    <w:rsid w:val="3F01066C"/>
    <w:rsid w:val="3F1DEBF5"/>
    <w:rsid w:val="3F4C61EE"/>
    <w:rsid w:val="3F4E6D1B"/>
    <w:rsid w:val="3F512A2A"/>
    <w:rsid w:val="3F5433E3"/>
    <w:rsid w:val="3F5536F8"/>
    <w:rsid w:val="3F66114A"/>
    <w:rsid w:val="3F70AF98"/>
    <w:rsid w:val="3F714FD3"/>
    <w:rsid w:val="3F745A31"/>
    <w:rsid w:val="3F7675DD"/>
    <w:rsid w:val="3F7B1AD3"/>
    <w:rsid w:val="3F847698"/>
    <w:rsid w:val="3F9C4DE7"/>
    <w:rsid w:val="3FA230F2"/>
    <w:rsid w:val="3FA7678B"/>
    <w:rsid w:val="3FA8340E"/>
    <w:rsid w:val="3FB9D180"/>
    <w:rsid w:val="3FBF4966"/>
    <w:rsid w:val="3FC1308C"/>
    <w:rsid w:val="3FC63276"/>
    <w:rsid w:val="3FCA54DD"/>
    <w:rsid w:val="3FCF1407"/>
    <w:rsid w:val="3FDF6968"/>
    <w:rsid w:val="3FEA7CA3"/>
    <w:rsid w:val="3FFBEE46"/>
    <w:rsid w:val="400B3EB8"/>
    <w:rsid w:val="401175F4"/>
    <w:rsid w:val="4026397C"/>
    <w:rsid w:val="402A0417"/>
    <w:rsid w:val="403934C9"/>
    <w:rsid w:val="403B431E"/>
    <w:rsid w:val="403F3341"/>
    <w:rsid w:val="403F3468"/>
    <w:rsid w:val="40461D3B"/>
    <w:rsid w:val="4058716E"/>
    <w:rsid w:val="40705F35"/>
    <w:rsid w:val="40784FAD"/>
    <w:rsid w:val="407F750C"/>
    <w:rsid w:val="408820A2"/>
    <w:rsid w:val="40963113"/>
    <w:rsid w:val="40A3294B"/>
    <w:rsid w:val="40A32BFA"/>
    <w:rsid w:val="40D14984"/>
    <w:rsid w:val="40EA444A"/>
    <w:rsid w:val="411D1671"/>
    <w:rsid w:val="412B66CE"/>
    <w:rsid w:val="414012F4"/>
    <w:rsid w:val="41512A26"/>
    <w:rsid w:val="41812FA9"/>
    <w:rsid w:val="4182142E"/>
    <w:rsid w:val="418336EA"/>
    <w:rsid w:val="418D0110"/>
    <w:rsid w:val="418D01FD"/>
    <w:rsid w:val="41930C5C"/>
    <w:rsid w:val="41AB65B6"/>
    <w:rsid w:val="41C05247"/>
    <w:rsid w:val="41C93706"/>
    <w:rsid w:val="41DA04B8"/>
    <w:rsid w:val="41DB0599"/>
    <w:rsid w:val="41F77FC3"/>
    <w:rsid w:val="42070F29"/>
    <w:rsid w:val="420D1B91"/>
    <w:rsid w:val="42184219"/>
    <w:rsid w:val="42301767"/>
    <w:rsid w:val="426D6567"/>
    <w:rsid w:val="428F4F96"/>
    <w:rsid w:val="429C67A7"/>
    <w:rsid w:val="42A824A2"/>
    <w:rsid w:val="42AD2D65"/>
    <w:rsid w:val="42B34444"/>
    <w:rsid w:val="42C271BA"/>
    <w:rsid w:val="42CF7C1D"/>
    <w:rsid w:val="42DB6E6D"/>
    <w:rsid w:val="42DD50A0"/>
    <w:rsid w:val="42DE3C92"/>
    <w:rsid w:val="42EA6946"/>
    <w:rsid w:val="431341EC"/>
    <w:rsid w:val="431E131A"/>
    <w:rsid w:val="43215612"/>
    <w:rsid w:val="43367988"/>
    <w:rsid w:val="43391705"/>
    <w:rsid w:val="4340206E"/>
    <w:rsid w:val="434468E3"/>
    <w:rsid w:val="434740DF"/>
    <w:rsid w:val="43503F4F"/>
    <w:rsid w:val="435D00C4"/>
    <w:rsid w:val="435F2C7B"/>
    <w:rsid w:val="43702F93"/>
    <w:rsid w:val="438427BB"/>
    <w:rsid w:val="43A50C96"/>
    <w:rsid w:val="43AB15FA"/>
    <w:rsid w:val="43BD254C"/>
    <w:rsid w:val="43E924BB"/>
    <w:rsid w:val="44324618"/>
    <w:rsid w:val="443846D8"/>
    <w:rsid w:val="443A3137"/>
    <w:rsid w:val="443F5C60"/>
    <w:rsid w:val="444B1673"/>
    <w:rsid w:val="444F5096"/>
    <w:rsid w:val="44732D2F"/>
    <w:rsid w:val="4482594F"/>
    <w:rsid w:val="44994F4D"/>
    <w:rsid w:val="44A31ACC"/>
    <w:rsid w:val="44A51573"/>
    <w:rsid w:val="44AF1C61"/>
    <w:rsid w:val="44C369E5"/>
    <w:rsid w:val="44D26B54"/>
    <w:rsid w:val="451F2226"/>
    <w:rsid w:val="453916BC"/>
    <w:rsid w:val="459C23A1"/>
    <w:rsid w:val="45A91421"/>
    <w:rsid w:val="45B470B1"/>
    <w:rsid w:val="45B9274B"/>
    <w:rsid w:val="45CA330C"/>
    <w:rsid w:val="45CE7C4C"/>
    <w:rsid w:val="45EC5FEB"/>
    <w:rsid w:val="45F621E8"/>
    <w:rsid w:val="45F736A5"/>
    <w:rsid w:val="45F73922"/>
    <w:rsid w:val="4605650F"/>
    <w:rsid w:val="460664DA"/>
    <w:rsid w:val="461F5508"/>
    <w:rsid w:val="462922E0"/>
    <w:rsid w:val="4633099A"/>
    <w:rsid w:val="46365B11"/>
    <w:rsid w:val="463C751A"/>
    <w:rsid w:val="464C751F"/>
    <w:rsid w:val="466F7F83"/>
    <w:rsid w:val="46726410"/>
    <w:rsid w:val="46737E66"/>
    <w:rsid w:val="4674393D"/>
    <w:rsid w:val="467A33D5"/>
    <w:rsid w:val="468F7DA0"/>
    <w:rsid w:val="46962E73"/>
    <w:rsid w:val="469B3F7E"/>
    <w:rsid w:val="46B03499"/>
    <w:rsid w:val="46D946ED"/>
    <w:rsid w:val="46DD4659"/>
    <w:rsid w:val="46E64A22"/>
    <w:rsid w:val="46F77A82"/>
    <w:rsid w:val="4700503B"/>
    <w:rsid w:val="4706696D"/>
    <w:rsid w:val="470E1AB6"/>
    <w:rsid w:val="47113037"/>
    <w:rsid w:val="47382FD8"/>
    <w:rsid w:val="47573802"/>
    <w:rsid w:val="47580E71"/>
    <w:rsid w:val="475A1B60"/>
    <w:rsid w:val="47601C7A"/>
    <w:rsid w:val="477EF40C"/>
    <w:rsid w:val="477F7281"/>
    <w:rsid w:val="47860733"/>
    <w:rsid w:val="479B071F"/>
    <w:rsid w:val="47AC6AEF"/>
    <w:rsid w:val="47AD3A66"/>
    <w:rsid w:val="47C917DC"/>
    <w:rsid w:val="47CE6855"/>
    <w:rsid w:val="47D402B0"/>
    <w:rsid w:val="47DA6CD3"/>
    <w:rsid w:val="47DB462B"/>
    <w:rsid w:val="47DF64A0"/>
    <w:rsid w:val="47FA4EF7"/>
    <w:rsid w:val="48190C07"/>
    <w:rsid w:val="4834293C"/>
    <w:rsid w:val="484D49E3"/>
    <w:rsid w:val="485B0C4B"/>
    <w:rsid w:val="486855A2"/>
    <w:rsid w:val="488E614C"/>
    <w:rsid w:val="48A22282"/>
    <w:rsid w:val="48BD0091"/>
    <w:rsid w:val="48D272BD"/>
    <w:rsid w:val="48D84475"/>
    <w:rsid w:val="48DC2D1A"/>
    <w:rsid w:val="48F065BE"/>
    <w:rsid w:val="48F47B00"/>
    <w:rsid w:val="48FC7306"/>
    <w:rsid w:val="49105682"/>
    <w:rsid w:val="49241999"/>
    <w:rsid w:val="49246759"/>
    <w:rsid w:val="492B1DFC"/>
    <w:rsid w:val="493D038D"/>
    <w:rsid w:val="494E1741"/>
    <w:rsid w:val="495067E6"/>
    <w:rsid w:val="49553D12"/>
    <w:rsid w:val="497258F2"/>
    <w:rsid w:val="49730408"/>
    <w:rsid w:val="49812CF9"/>
    <w:rsid w:val="49883225"/>
    <w:rsid w:val="49A06140"/>
    <w:rsid w:val="49BD27D9"/>
    <w:rsid w:val="49C32606"/>
    <w:rsid w:val="49C77925"/>
    <w:rsid w:val="49CB15FF"/>
    <w:rsid w:val="49CF58C6"/>
    <w:rsid w:val="49D3280A"/>
    <w:rsid w:val="49E015C9"/>
    <w:rsid w:val="49FF228D"/>
    <w:rsid w:val="4A130A8B"/>
    <w:rsid w:val="4A2E2A12"/>
    <w:rsid w:val="4A2E2EA2"/>
    <w:rsid w:val="4A3272C2"/>
    <w:rsid w:val="4A422667"/>
    <w:rsid w:val="4A483989"/>
    <w:rsid w:val="4A64250C"/>
    <w:rsid w:val="4A7A1B8D"/>
    <w:rsid w:val="4A842482"/>
    <w:rsid w:val="4A8516D8"/>
    <w:rsid w:val="4AA738E0"/>
    <w:rsid w:val="4AAD6B93"/>
    <w:rsid w:val="4AC03164"/>
    <w:rsid w:val="4AD01E1A"/>
    <w:rsid w:val="4ADC3B16"/>
    <w:rsid w:val="4AE471B2"/>
    <w:rsid w:val="4AEF4CF0"/>
    <w:rsid w:val="4AFC3E8E"/>
    <w:rsid w:val="4B104096"/>
    <w:rsid w:val="4B210FF1"/>
    <w:rsid w:val="4B356FC5"/>
    <w:rsid w:val="4B3F5F67"/>
    <w:rsid w:val="4B460985"/>
    <w:rsid w:val="4B4B7FC2"/>
    <w:rsid w:val="4B5E26CE"/>
    <w:rsid w:val="4B7029A1"/>
    <w:rsid w:val="4B76791F"/>
    <w:rsid w:val="4B790541"/>
    <w:rsid w:val="4B7C3DB8"/>
    <w:rsid w:val="4B9E1607"/>
    <w:rsid w:val="4BA05A2F"/>
    <w:rsid w:val="4BA7738D"/>
    <w:rsid w:val="4BAB5143"/>
    <w:rsid w:val="4BB55A95"/>
    <w:rsid w:val="4BC46C91"/>
    <w:rsid w:val="4BD14024"/>
    <w:rsid w:val="4BE25377"/>
    <w:rsid w:val="4BE416FD"/>
    <w:rsid w:val="4BE531E0"/>
    <w:rsid w:val="4BF04619"/>
    <w:rsid w:val="4BF90FA4"/>
    <w:rsid w:val="4C017A1F"/>
    <w:rsid w:val="4C096447"/>
    <w:rsid w:val="4C0E6F90"/>
    <w:rsid w:val="4C153395"/>
    <w:rsid w:val="4C517E8A"/>
    <w:rsid w:val="4C5207AE"/>
    <w:rsid w:val="4C673746"/>
    <w:rsid w:val="4C730BC8"/>
    <w:rsid w:val="4C87533E"/>
    <w:rsid w:val="4C8A628E"/>
    <w:rsid w:val="4C9832A8"/>
    <w:rsid w:val="4C9D6832"/>
    <w:rsid w:val="4C9E7A67"/>
    <w:rsid w:val="4CA76709"/>
    <w:rsid w:val="4CAC7D76"/>
    <w:rsid w:val="4CB65F62"/>
    <w:rsid w:val="4CBD53AE"/>
    <w:rsid w:val="4CC1763A"/>
    <w:rsid w:val="4CDE6559"/>
    <w:rsid w:val="4D046728"/>
    <w:rsid w:val="4D053070"/>
    <w:rsid w:val="4D0E0E17"/>
    <w:rsid w:val="4D1206BF"/>
    <w:rsid w:val="4D1F2F91"/>
    <w:rsid w:val="4D241E6C"/>
    <w:rsid w:val="4D4D46CA"/>
    <w:rsid w:val="4D552C8C"/>
    <w:rsid w:val="4D6F3BD9"/>
    <w:rsid w:val="4D767991"/>
    <w:rsid w:val="4D7B77E4"/>
    <w:rsid w:val="4D8D6F97"/>
    <w:rsid w:val="4D9D4E49"/>
    <w:rsid w:val="4DA015D5"/>
    <w:rsid w:val="4DAA7711"/>
    <w:rsid w:val="4DB42D30"/>
    <w:rsid w:val="4DCB68E0"/>
    <w:rsid w:val="4DD21FA8"/>
    <w:rsid w:val="4DD25292"/>
    <w:rsid w:val="4DD55163"/>
    <w:rsid w:val="4DD80D90"/>
    <w:rsid w:val="4DE31EB6"/>
    <w:rsid w:val="4DFE6987"/>
    <w:rsid w:val="4E042104"/>
    <w:rsid w:val="4E050279"/>
    <w:rsid w:val="4E091F64"/>
    <w:rsid w:val="4E1A0D9D"/>
    <w:rsid w:val="4E205AFC"/>
    <w:rsid w:val="4E347E75"/>
    <w:rsid w:val="4E450506"/>
    <w:rsid w:val="4E4933C2"/>
    <w:rsid w:val="4E500C20"/>
    <w:rsid w:val="4E5672C0"/>
    <w:rsid w:val="4E732275"/>
    <w:rsid w:val="4E8107AF"/>
    <w:rsid w:val="4E9503AC"/>
    <w:rsid w:val="4EA02CC1"/>
    <w:rsid w:val="4EA23FF6"/>
    <w:rsid w:val="4EA72169"/>
    <w:rsid w:val="4EA835BE"/>
    <w:rsid w:val="4EAB6BC8"/>
    <w:rsid w:val="4EB04488"/>
    <w:rsid w:val="4EB421C5"/>
    <w:rsid w:val="4ED521F3"/>
    <w:rsid w:val="4EE26404"/>
    <w:rsid w:val="4EEF58BE"/>
    <w:rsid w:val="4F100B59"/>
    <w:rsid w:val="4F185985"/>
    <w:rsid w:val="4F224133"/>
    <w:rsid w:val="4F35B22A"/>
    <w:rsid w:val="4F4A3322"/>
    <w:rsid w:val="4F573D75"/>
    <w:rsid w:val="4F5C7365"/>
    <w:rsid w:val="4F673EE8"/>
    <w:rsid w:val="4F7EBCE3"/>
    <w:rsid w:val="4F9052EC"/>
    <w:rsid w:val="4F9A5001"/>
    <w:rsid w:val="4F9F182E"/>
    <w:rsid w:val="4FA26E48"/>
    <w:rsid w:val="4FA2740E"/>
    <w:rsid w:val="4FB71475"/>
    <w:rsid w:val="4FB8378C"/>
    <w:rsid w:val="4FC033D0"/>
    <w:rsid w:val="4FD8246C"/>
    <w:rsid w:val="4FDBB256"/>
    <w:rsid w:val="4FF02F67"/>
    <w:rsid w:val="4FFF1E5B"/>
    <w:rsid w:val="50092FD7"/>
    <w:rsid w:val="500B1D06"/>
    <w:rsid w:val="500E5EDD"/>
    <w:rsid w:val="501F49B5"/>
    <w:rsid w:val="502137FF"/>
    <w:rsid w:val="502B6E69"/>
    <w:rsid w:val="503E29B4"/>
    <w:rsid w:val="505F4CA6"/>
    <w:rsid w:val="50646D64"/>
    <w:rsid w:val="50880CED"/>
    <w:rsid w:val="509A3AD7"/>
    <w:rsid w:val="50B20DD8"/>
    <w:rsid w:val="50B7486F"/>
    <w:rsid w:val="50BA3053"/>
    <w:rsid w:val="50FB4DD1"/>
    <w:rsid w:val="50FF211E"/>
    <w:rsid w:val="5100469E"/>
    <w:rsid w:val="51103BEF"/>
    <w:rsid w:val="51166DE8"/>
    <w:rsid w:val="51252489"/>
    <w:rsid w:val="512B7592"/>
    <w:rsid w:val="513C5B35"/>
    <w:rsid w:val="51846EA7"/>
    <w:rsid w:val="5185290A"/>
    <w:rsid w:val="51887A13"/>
    <w:rsid w:val="5191231D"/>
    <w:rsid w:val="519124BB"/>
    <w:rsid w:val="51AF52A6"/>
    <w:rsid w:val="51D40E10"/>
    <w:rsid w:val="51D97A8B"/>
    <w:rsid w:val="51E34EB8"/>
    <w:rsid w:val="51EA4591"/>
    <w:rsid w:val="51EA4CB7"/>
    <w:rsid w:val="51F80C95"/>
    <w:rsid w:val="51FC4C56"/>
    <w:rsid w:val="521A20C4"/>
    <w:rsid w:val="521C6ACA"/>
    <w:rsid w:val="52210A86"/>
    <w:rsid w:val="522B6251"/>
    <w:rsid w:val="52330845"/>
    <w:rsid w:val="52364312"/>
    <w:rsid w:val="5246585E"/>
    <w:rsid w:val="52465C71"/>
    <w:rsid w:val="52496310"/>
    <w:rsid w:val="526007CC"/>
    <w:rsid w:val="527273F7"/>
    <w:rsid w:val="527C79B2"/>
    <w:rsid w:val="5282347E"/>
    <w:rsid w:val="52867736"/>
    <w:rsid w:val="5289032D"/>
    <w:rsid w:val="52BE76AE"/>
    <w:rsid w:val="52C17176"/>
    <w:rsid w:val="52CE2F7A"/>
    <w:rsid w:val="52CE5E95"/>
    <w:rsid w:val="52CF4419"/>
    <w:rsid w:val="52E60F4F"/>
    <w:rsid w:val="530653DD"/>
    <w:rsid w:val="53124DA1"/>
    <w:rsid w:val="531A6770"/>
    <w:rsid w:val="53396C24"/>
    <w:rsid w:val="5356708C"/>
    <w:rsid w:val="535F6287"/>
    <w:rsid w:val="536153F0"/>
    <w:rsid w:val="5367253B"/>
    <w:rsid w:val="536952E7"/>
    <w:rsid w:val="53A10A0B"/>
    <w:rsid w:val="53D61773"/>
    <w:rsid w:val="53F378D8"/>
    <w:rsid w:val="53F7618D"/>
    <w:rsid w:val="5409070B"/>
    <w:rsid w:val="540F129D"/>
    <w:rsid w:val="54125E24"/>
    <w:rsid w:val="543742FB"/>
    <w:rsid w:val="543E2E38"/>
    <w:rsid w:val="54460642"/>
    <w:rsid w:val="547539A0"/>
    <w:rsid w:val="54A46F6D"/>
    <w:rsid w:val="54C92F57"/>
    <w:rsid w:val="54D96004"/>
    <w:rsid w:val="54DB5409"/>
    <w:rsid w:val="55040D27"/>
    <w:rsid w:val="550420F6"/>
    <w:rsid w:val="55070ABE"/>
    <w:rsid w:val="551D2A7F"/>
    <w:rsid w:val="554928BB"/>
    <w:rsid w:val="554A5575"/>
    <w:rsid w:val="554C7DAB"/>
    <w:rsid w:val="55552A3C"/>
    <w:rsid w:val="557634E1"/>
    <w:rsid w:val="55A434E9"/>
    <w:rsid w:val="55A71A4D"/>
    <w:rsid w:val="55AE6BEC"/>
    <w:rsid w:val="55B32D74"/>
    <w:rsid w:val="55D26BC3"/>
    <w:rsid w:val="55D62BEA"/>
    <w:rsid w:val="55E768BD"/>
    <w:rsid w:val="55EB37A1"/>
    <w:rsid w:val="55F5392F"/>
    <w:rsid w:val="55F932BC"/>
    <w:rsid w:val="55FF0598"/>
    <w:rsid w:val="564A6D71"/>
    <w:rsid w:val="5675402A"/>
    <w:rsid w:val="56827C3F"/>
    <w:rsid w:val="568E5E33"/>
    <w:rsid w:val="569F74A7"/>
    <w:rsid w:val="56B224C0"/>
    <w:rsid w:val="56BE3ED5"/>
    <w:rsid w:val="56C93728"/>
    <w:rsid w:val="56CF6ACB"/>
    <w:rsid w:val="56E976A8"/>
    <w:rsid w:val="56EE42B6"/>
    <w:rsid w:val="56F5085B"/>
    <w:rsid w:val="5708400C"/>
    <w:rsid w:val="57183A74"/>
    <w:rsid w:val="573568EA"/>
    <w:rsid w:val="57432F0C"/>
    <w:rsid w:val="57487E50"/>
    <w:rsid w:val="57725F14"/>
    <w:rsid w:val="57773C92"/>
    <w:rsid w:val="577F89F5"/>
    <w:rsid w:val="57856B20"/>
    <w:rsid w:val="578C1CEC"/>
    <w:rsid w:val="57BF7E8C"/>
    <w:rsid w:val="57C31BA6"/>
    <w:rsid w:val="57D1293C"/>
    <w:rsid w:val="57F95C2A"/>
    <w:rsid w:val="580C1DB1"/>
    <w:rsid w:val="58260FEC"/>
    <w:rsid w:val="582820C3"/>
    <w:rsid w:val="582A6D65"/>
    <w:rsid w:val="582B0C7B"/>
    <w:rsid w:val="582C307A"/>
    <w:rsid w:val="58417ACA"/>
    <w:rsid w:val="584F6A07"/>
    <w:rsid w:val="585C558C"/>
    <w:rsid w:val="587956F9"/>
    <w:rsid w:val="588C7073"/>
    <w:rsid w:val="58A73AA6"/>
    <w:rsid w:val="58B05894"/>
    <w:rsid w:val="58B23052"/>
    <w:rsid w:val="58B81054"/>
    <w:rsid w:val="58BD0280"/>
    <w:rsid w:val="58BD53FE"/>
    <w:rsid w:val="58BF4FB7"/>
    <w:rsid w:val="58DD0CFA"/>
    <w:rsid w:val="58F4663F"/>
    <w:rsid w:val="58F97626"/>
    <w:rsid w:val="5903453C"/>
    <w:rsid w:val="590C3076"/>
    <w:rsid w:val="59111FBE"/>
    <w:rsid w:val="59160132"/>
    <w:rsid w:val="59343AD9"/>
    <w:rsid w:val="5954797F"/>
    <w:rsid w:val="59750E10"/>
    <w:rsid w:val="597CAFB0"/>
    <w:rsid w:val="597D428D"/>
    <w:rsid w:val="598431FC"/>
    <w:rsid w:val="59B73220"/>
    <w:rsid w:val="59D2185F"/>
    <w:rsid w:val="59D85F30"/>
    <w:rsid w:val="59DD0C9A"/>
    <w:rsid w:val="59DF1299"/>
    <w:rsid w:val="59E74A49"/>
    <w:rsid w:val="59F34B37"/>
    <w:rsid w:val="59F55317"/>
    <w:rsid w:val="5A0028EE"/>
    <w:rsid w:val="5A0472C6"/>
    <w:rsid w:val="5A075E63"/>
    <w:rsid w:val="5A1F72C6"/>
    <w:rsid w:val="5A27573A"/>
    <w:rsid w:val="5A3E0EA1"/>
    <w:rsid w:val="5A4859E7"/>
    <w:rsid w:val="5A5843C7"/>
    <w:rsid w:val="5A626EC9"/>
    <w:rsid w:val="5A7711E9"/>
    <w:rsid w:val="5A8A1B4A"/>
    <w:rsid w:val="5AAE109F"/>
    <w:rsid w:val="5AB40BE0"/>
    <w:rsid w:val="5AB61869"/>
    <w:rsid w:val="5ABB68B4"/>
    <w:rsid w:val="5ABC725D"/>
    <w:rsid w:val="5AC37623"/>
    <w:rsid w:val="5ACF7E5C"/>
    <w:rsid w:val="5AE81756"/>
    <w:rsid w:val="5AF412E4"/>
    <w:rsid w:val="5B070BCF"/>
    <w:rsid w:val="5B0B3975"/>
    <w:rsid w:val="5B203A22"/>
    <w:rsid w:val="5B241610"/>
    <w:rsid w:val="5B2640D7"/>
    <w:rsid w:val="5B527993"/>
    <w:rsid w:val="5B5C27B8"/>
    <w:rsid w:val="5B6670B3"/>
    <w:rsid w:val="5B693B9A"/>
    <w:rsid w:val="5B6B11E9"/>
    <w:rsid w:val="5B7E6D2A"/>
    <w:rsid w:val="5B836D4E"/>
    <w:rsid w:val="5B8B6370"/>
    <w:rsid w:val="5B936B97"/>
    <w:rsid w:val="5B991D26"/>
    <w:rsid w:val="5B9B2E63"/>
    <w:rsid w:val="5BB115A2"/>
    <w:rsid w:val="5C044D0E"/>
    <w:rsid w:val="5C1215B5"/>
    <w:rsid w:val="5C186222"/>
    <w:rsid w:val="5C244D6B"/>
    <w:rsid w:val="5C255045"/>
    <w:rsid w:val="5C290845"/>
    <w:rsid w:val="5C481916"/>
    <w:rsid w:val="5C5950DF"/>
    <w:rsid w:val="5C5B3977"/>
    <w:rsid w:val="5C667A6E"/>
    <w:rsid w:val="5C6717BA"/>
    <w:rsid w:val="5C746B0B"/>
    <w:rsid w:val="5C7D32AC"/>
    <w:rsid w:val="5CD61CA4"/>
    <w:rsid w:val="5CD83630"/>
    <w:rsid w:val="5CD864AF"/>
    <w:rsid w:val="5CDE7A9D"/>
    <w:rsid w:val="5CE309F1"/>
    <w:rsid w:val="5CE94DC2"/>
    <w:rsid w:val="5CF77E00"/>
    <w:rsid w:val="5CFC3977"/>
    <w:rsid w:val="5D0B50EF"/>
    <w:rsid w:val="5D136FD6"/>
    <w:rsid w:val="5D337CB5"/>
    <w:rsid w:val="5D5C7472"/>
    <w:rsid w:val="5D853F16"/>
    <w:rsid w:val="5D8E0D23"/>
    <w:rsid w:val="5DAB63BB"/>
    <w:rsid w:val="5DBB5C9E"/>
    <w:rsid w:val="5DBC2570"/>
    <w:rsid w:val="5DDF6EEC"/>
    <w:rsid w:val="5DEA3EB1"/>
    <w:rsid w:val="5DEF072C"/>
    <w:rsid w:val="5DF04A9A"/>
    <w:rsid w:val="5DFB4888"/>
    <w:rsid w:val="5E09403C"/>
    <w:rsid w:val="5E0C02F5"/>
    <w:rsid w:val="5E136AA0"/>
    <w:rsid w:val="5E1851AC"/>
    <w:rsid w:val="5E1E572E"/>
    <w:rsid w:val="5E2B2E38"/>
    <w:rsid w:val="5E2C3333"/>
    <w:rsid w:val="5E2F7F61"/>
    <w:rsid w:val="5E476F62"/>
    <w:rsid w:val="5E493798"/>
    <w:rsid w:val="5E553A54"/>
    <w:rsid w:val="5E586243"/>
    <w:rsid w:val="5E602F07"/>
    <w:rsid w:val="5E6928E3"/>
    <w:rsid w:val="5E6A7BD9"/>
    <w:rsid w:val="5E6B4A52"/>
    <w:rsid w:val="5E6C6DCA"/>
    <w:rsid w:val="5E6E781D"/>
    <w:rsid w:val="5E857D72"/>
    <w:rsid w:val="5E8841A4"/>
    <w:rsid w:val="5E9B6FE6"/>
    <w:rsid w:val="5EB10408"/>
    <w:rsid w:val="5EC05A92"/>
    <w:rsid w:val="5EDE3961"/>
    <w:rsid w:val="5EE87ED3"/>
    <w:rsid w:val="5EE929CF"/>
    <w:rsid w:val="5EEE4AA9"/>
    <w:rsid w:val="5EEF1EA6"/>
    <w:rsid w:val="5EF2654F"/>
    <w:rsid w:val="5EF41508"/>
    <w:rsid w:val="5EF7B861"/>
    <w:rsid w:val="5EFD0E59"/>
    <w:rsid w:val="5EFF9712"/>
    <w:rsid w:val="5F14654D"/>
    <w:rsid w:val="5F182734"/>
    <w:rsid w:val="5F2C6D25"/>
    <w:rsid w:val="5F5A719D"/>
    <w:rsid w:val="5F6931E6"/>
    <w:rsid w:val="5F6A4D27"/>
    <w:rsid w:val="5F77DE8E"/>
    <w:rsid w:val="5F7F1EE1"/>
    <w:rsid w:val="5F8C37BC"/>
    <w:rsid w:val="5FBB25F2"/>
    <w:rsid w:val="5FBF4D6F"/>
    <w:rsid w:val="5FBF5958"/>
    <w:rsid w:val="5FD92ADA"/>
    <w:rsid w:val="5FE75329"/>
    <w:rsid w:val="5FFB0B07"/>
    <w:rsid w:val="5FFE4F54"/>
    <w:rsid w:val="60096EA4"/>
    <w:rsid w:val="600E2CF7"/>
    <w:rsid w:val="600F5A46"/>
    <w:rsid w:val="60281891"/>
    <w:rsid w:val="60560594"/>
    <w:rsid w:val="60611414"/>
    <w:rsid w:val="606176D2"/>
    <w:rsid w:val="60675F17"/>
    <w:rsid w:val="608F37EF"/>
    <w:rsid w:val="609A4B7B"/>
    <w:rsid w:val="60A64447"/>
    <w:rsid w:val="60BA48B3"/>
    <w:rsid w:val="60D909D6"/>
    <w:rsid w:val="60DA2E7D"/>
    <w:rsid w:val="60DB65DD"/>
    <w:rsid w:val="60DC247B"/>
    <w:rsid w:val="61073138"/>
    <w:rsid w:val="61123463"/>
    <w:rsid w:val="614A1E8E"/>
    <w:rsid w:val="61896867"/>
    <w:rsid w:val="618E1A80"/>
    <w:rsid w:val="61980159"/>
    <w:rsid w:val="61A053F8"/>
    <w:rsid w:val="61A733D7"/>
    <w:rsid w:val="61BF5B31"/>
    <w:rsid w:val="61F558B8"/>
    <w:rsid w:val="61FD3D79"/>
    <w:rsid w:val="6205788D"/>
    <w:rsid w:val="62271A05"/>
    <w:rsid w:val="622D3443"/>
    <w:rsid w:val="62364C35"/>
    <w:rsid w:val="62536643"/>
    <w:rsid w:val="62552982"/>
    <w:rsid w:val="625A5DC7"/>
    <w:rsid w:val="626D70A7"/>
    <w:rsid w:val="62751DB7"/>
    <w:rsid w:val="62793D7A"/>
    <w:rsid w:val="62817A04"/>
    <w:rsid w:val="629C4E08"/>
    <w:rsid w:val="629F59CF"/>
    <w:rsid w:val="62B123E4"/>
    <w:rsid w:val="62CD5C45"/>
    <w:rsid w:val="62D77A7F"/>
    <w:rsid w:val="62D850B9"/>
    <w:rsid w:val="62E967EF"/>
    <w:rsid w:val="62EE2021"/>
    <w:rsid w:val="630729D5"/>
    <w:rsid w:val="630D32AE"/>
    <w:rsid w:val="631A0AE1"/>
    <w:rsid w:val="63560982"/>
    <w:rsid w:val="63670654"/>
    <w:rsid w:val="637DB6A9"/>
    <w:rsid w:val="63A26CEB"/>
    <w:rsid w:val="63C56A23"/>
    <w:rsid w:val="63C571C9"/>
    <w:rsid w:val="63D70AAF"/>
    <w:rsid w:val="63D76A9D"/>
    <w:rsid w:val="63F754F8"/>
    <w:rsid w:val="642B7F94"/>
    <w:rsid w:val="643B28FC"/>
    <w:rsid w:val="6474067C"/>
    <w:rsid w:val="649A7FE9"/>
    <w:rsid w:val="64BB1DED"/>
    <w:rsid w:val="64C376BA"/>
    <w:rsid w:val="64CC496B"/>
    <w:rsid w:val="64D54648"/>
    <w:rsid w:val="64E11B71"/>
    <w:rsid w:val="64E24105"/>
    <w:rsid w:val="64F0041E"/>
    <w:rsid w:val="650A6F96"/>
    <w:rsid w:val="651362BD"/>
    <w:rsid w:val="65174E17"/>
    <w:rsid w:val="651F09DF"/>
    <w:rsid w:val="652210EB"/>
    <w:rsid w:val="652275D3"/>
    <w:rsid w:val="6541310C"/>
    <w:rsid w:val="654E7FDB"/>
    <w:rsid w:val="65673FF3"/>
    <w:rsid w:val="65794350"/>
    <w:rsid w:val="657D6472"/>
    <w:rsid w:val="657F0AB9"/>
    <w:rsid w:val="657F4C08"/>
    <w:rsid w:val="65822B98"/>
    <w:rsid w:val="65823A62"/>
    <w:rsid w:val="659263C4"/>
    <w:rsid w:val="6598374A"/>
    <w:rsid w:val="659B6673"/>
    <w:rsid w:val="65AE7817"/>
    <w:rsid w:val="65B55E68"/>
    <w:rsid w:val="65C64580"/>
    <w:rsid w:val="65CE14C7"/>
    <w:rsid w:val="65E578FB"/>
    <w:rsid w:val="65F4252E"/>
    <w:rsid w:val="65FC31A1"/>
    <w:rsid w:val="66087E1A"/>
    <w:rsid w:val="661D3237"/>
    <w:rsid w:val="662357BA"/>
    <w:rsid w:val="664C74A2"/>
    <w:rsid w:val="66525880"/>
    <w:rsid w:val="66545393"/>
    <w:rsid w:val="66754E2E"/>
    <w:rsid w:val="66765696"/>
    <w:rsid w:val="6695184C"/>
    <w:rsid w:val="66972D99"/>
    <w:rsid w:val="669E66EB"/>
    <w:rsid w:val="66C95744"/>
    <w:rsid w:val="66E41FBE"/>
    <w:rsid w:val="66E532D1"/>
    <w:rsid w:val="66FB57CC"/>
    <w:rsid w:val="66FE01F3"/>
    <w:rsid w:val="66FEA08B"/>
    <w:rsid w:val="67066B3B"/>
    <w:rsid w:val="67090F98"/>
    <w:rsid w:val="6714336F"/>
    <w:rsid w:val="672017CB"/>
    <w:rsid w:val="672018CF"/>
    <w:rsid w:val="6730163F"/>
    <w:rsid w:val="673B64BB"/>
    <w:rsid w:val="673C0370"/>
    <w:rsid w:val="673E4D9C"/>
    <w:rsid w:val="6740356B"/>
    <w:rsid w:val="6740550B"/>
    <w:rsid w:val="67426E70"/>
    <w:rsid w:val="67434B0E"/>
    <w:rsid w:val="67476CC8"/>
    <w:rsid w:val="674D1447"/>
    <w:rsid w:val="675550BB"/>
    <w:rsid w:val="675B2A11"/>
    <w:rsid w:val="676410BB"/>
    <w:rsid w:val="676C471E"/>
    <w:rsid w:val="67722189"/>
    <w:rsid w:val="67757E4A"/>
    <w:rsid w:val="67803E09"/>
    <w:rsid w:val="6783208D"/>
    <w:rsid w:val="67992572"/>
    <w:rsid w:val="679A5C28"/>
    <w:rsid w:val="67BA4A3A"/>
    <w:rsid w:val="67CF2170"/>
    <w:rsid w:val="67DF1B09"/>
    <w:rsid w:val="67EC7A26"/>
    <w:rsid w:val="67FA190B"/>
    <w:rsid w:val="67FB73B6"/>
    <w:rsid w:val="68124DA2"/>
    <w:rsid w:val="68143F2C"/>
    <w:rsid w:val="681F7678"/>
    <w:rsid w:val="68623565"/>
    <w:rsid w:val="686B0438"/>
    <w:rsid w:val="686F3462"/>
    <w:rsid w:val="687A5204"/>
    <w:rsid w:val="687C48AE"/>
    <w:rsid w:val="689E3668"/>
    <w:rsid w:val="68A00287"/>
    <w:rsid w:val="68A22533"/>
    <w:rsid w:val="68A2289B"/>
    <w:rsid w:val="68A74C99"/>
    <w:rsid w:val="68B66FDB"/>
    <w:rsid w:val="68DB777F"/>
    <w:rsid w:val="68FB474F"/>
    <w:rsid w:val="68FD4E3A"/>
    <w:rsid w:val="68FE5B75"/>
    <w:rsid w:val="692135BA"/>
    <w:rsid w:val="692B4938"/>
    <w:rsid w:val="693215C5"/>
    <w:rsid w:val="69382AC2"/>
    <w:rsid w:val="6949590D"/>
    <w:rsid w:val="69580030"/>
    <w:rsid w:val="69611417"/>
    <w:rsid w:val="697414D7"/>
    <w:rsid w:val="6978740A"/>
    <w:rsid w:val="698C4E4D"/>
    <w:rsid w:val="699026AD"/>
    <w:rsid w:val="69996583"/>
    <w:rsid w:val="69A0418F"/>
    <w:rsid w:val="69A63527"/>
    <w:rsid w:val="69AA1D34"/>
    <w:rsid w:val="69C26914"/>
    <w:rsid w:val="69C727B9"/>
    <w:rsid w:val="69C8427A"/>
    <w:rsid w:val="69CF6211"/>
    <w:rsid w:val="69E37B94"/>
    <w:rsid w:val="69E67729"/>
    <w:rsid w:val="69EC60EA"/>
    <w:rsid w:val="69EE54F6"/>
    <w:rsid w:val="69EE7EA5"/>
    <w:rsid w:val="6A195890"/>
    <w:rsid w:val="6A387312"/>
    <w:rsid w:val="6A451756"/>
    <w:rsid w:val="6A472D8E"/>
    <w:rsid w:val="6A4D20A7"/>
    <w:rsid w:val="6A4E42A1"/>
    <w:rsid w:val="6A5A065D"/>
    <w:rsid w:val="6A6176A4"/>
    <w:rsid w:val="6A632AD3"/>
    <w:rsid w:val="6A6E1CA9"/>
    <w:rsid w:val="6A807EC4"/>
    <w:rsid w:val="6A84509B"/>
    <w:rsid w:val="6A9816E9"/>
    <w:rsid w:val="6AA236DB"/>
    <w:rsid w:val="6AA354C6"/>
    <w:rsid w:val="6AB46AA7"/>
    <w:rsid w:val="6AB7485F"/>
    <w:rsid w:val="6ACC5319"/>
    <w:rsid w:val="6AD4151A"/>
    <w:rsid w:val="6AD74ADC"/>
    <w:rsid w:val="6ADD6771"/>
    <w:rsid w:val="6AFB7388"/>
    <w:rsid w:val="6B014ED0"/>
    <w:rsid w:val="6B083E55"/>
    <w:rsid w:val="6B4F670A"/>
    <w:rsid w:val="6B57005C"/>
    <w:rsid w:val="6B667295"/>
    <w:rsid w:val="6B6A035E"/>
    <w:rsid w:val="6B7940EE"/>
    <w:rsid w:val="6B8D3927"/>
    <w:rsid w:val="6B9B0681"/>
    <w:rsid w:val="6BA05F3C"/>
    <w:rsid w:val="6BB156A7"/>
    <w:rsid w:val="6BB97111"/>
    <w:rsid w:val="6BCA6B66"/>
    <w:rsid w:val="6BD00F8E"/>
    <w:rsid w:val="6BD10292"/>
    <w:rsid w:val="6BD65086"/>
    <w:rsid w:val="6BDF6D43"/>
    <w:rsid w:val="6BE94CB0"/>
    <w:rsid w:val="6BFF3E7B"/>
    <w:rsid w:val="6C247E67"/>
    <w:rsid w:val="6C427A82"/>
    <w:rsid w:val="6C580AFC"/>
    <w:rsid w:val="6C595E57"/>
    <w:rsid w:val="6C630F37"/>
    <w:rsid w:val="6C7D0C2A"/>
    <w:rsid w:val="6C9F333C"/>
    <w:rsid w:val="6CA7639E"/>
    <w:rsid w:val="6CA9025A"/>
    <w:rsid w:val="6CAD4F61"/>
    <w:rsid w:val="6CB564E8"/>
    <w:rsid w:val="6CB75BD6"/>
    <w:rsid w:val="6CBA0CDF"/>
    <w:rsid w:val="6CC91539"/>
    <w:rsid w:val="6CDC1C47"/>
    <w:rsid w:val="6D013B7C"/>
    <w:rsid w:val="6D045E4A"/>
    <w:rsid w:val="6D161E97"/>
    <w:rsid w:val="6D2E2594"/>
    <w:rsid w:val="6D2E55EA"/>
    <w:rsid w:val="6D364A56"/>
    <w:rsid w:val="6D381A31"/>
    <w:rsid w:val="6D507883"/>
    <w:rsid w:val="6D7F20DB"/>
    <w:rsid w:val="6DA901DD"/>
    <w:rsid w:val="6DAC3F16"/>
    <w:rsid w:val="6DC7239F"/>
    <w:rsid w:val="6DCF1523"/>
    <w:rsid w:val="6DE53954"/>
    <w:rsid w:val="6DF95BC2"/>
    <w:rsid w:val="6E1E0697"/>
    <w:rsid w:val="6E2D7AEA"/>
    <w:rsid w:val="6E3B732E"/>
    <w:rsid w:val="6E3E2DF1"/>
    <w:rsid w:val="6E437F85"/>
    <w:rsid w:val="6E4A2FA7"/>
    <w:rsid w:val="6E8800CF"/>
    <w:rsid w:val="6E960A18"/>
    <w:rsid w:val="6E9A2A68"/>
    <w:rsid w:val="6EB66C3B"/>
    <w:rsid w:val="6ECC1D99"/>
    <w:rsid w:val="6ED07527"/>
    <w:rsid w:val="6EFC6578"/>
    <w:rsid w:val="6F056382"/>
    <w:rsid w:val="6F2F3B72"/>
    <w:rsid w:val="6F334F6A"/>
    <w:rsid w:val="6F3C2063"/>
    <w:rsid w:val="6F49385C"/>
    <w:rsid w:val="6F4E123E"/>
    <w:rsid w:val="6F5A1741"/>
    <w:rsid w:val="6F5C1A69"/>
    <w:rsid w:val="6F896B97"/>
    <w:rsid w:val="6F9C7DC6"/>
    <w:rsid w:val="6F9E17FF"/>
    <w:rsid w:val="6FA04405"/>
    <w:rsid w:val="6FAA2662"/>
    <w:rsid w:val="6FBE59EF"/>
    <w:rsid w:val="6FC43F1A"/>
    <w:rsid w:val="6FC758FD"/>
    <w:rsid w:val="6FD65ED4"/>
    <w:rsid w:val="6FDE54E6"/>
    <w:rsid w:val="6FE624A3"/>
    <w:rsid w:val="6FEE3B27"/>
    <w:rsid w:val="6FEF9F48"/>
    <w:rsid w:val="6FFB4E81"/>
    <w:rsid w:val="70086CAD"/>
    <w:rsid w:val="70095140"/>
    <w:rsid w:val="701B26B0"/>
    <w:rsid w:val="701E56C1"/>
    <w:rsid w:val="702541AA"/>
    <w:rsid w:val="702A4242"/>
    <w:rsid w:val="703641FA"/>
    <w:rsid w:val="703B6775"/>
    <w:rsid w:val="70457740"/>
    <w:rsid w:val="704675F8"/>
    <w:rsid w:val="70505934"/>
    <w:rsid w:val="70572C4B"/>
    <w:rsid w:val="705E0DEF"/>
    <w:rsid w:val="706636AD"/>
    <w:rsid w:val="707000CF"/>
    <w:rsid w:val="70726266"/>
    <w:rsid w:val="708320B8"/>
    <w:rsid w:val="708557AB"/>
    <w:rsid w:val="70A52F0F"/>
    <w:rsid w:val="70AA70D1"/>
    <w:rsid w:val="70BB0AD0"/>
    <w:rsid w:val="70BF6EAC"/>
    <w:rsid w:val="70C94945"/>
    <w:rsid w:val="70DB1625"/>
    <w:rsid w:val="70DD6EBC"/>
    <w:rsid w:val="70EA4435"/>
    <w:rsid w:val="70F50B66"/>
    <w:rsid w:val="71081C36"/>
    <w:rsid w:val="710D6DC8"/>
    <w:rsid w:val="71250A1F"/>
    <w:rsid w:val="713A32CD"/>
    <w:rsid w:val="71540F6A"/>
    <w:rsid w:val="715B6DF0"/>
    <w:rsid w:val="7160687A"/>
    <w:rsid w:val="716A74FE"/>
    <w:rsid w:val="716C1BF9"/>
    <w:rsid w:val="71835217"/>
    <w:rsid w:val="71881BD3"/>
    <w:rsid w:val="718F6C1D"/>
    <w:rsid w:val="71983FCC"/>
    <w:rsid w:val="71B64C21"/>
    <w:rsid w:val="71BE2868"/>
    <w:rsid w:val="71C70D0F"/>
    <w:rsid w:val="71C77393"/>
    <w:rsid w:val="71D0121A"/>
    <w:rsid w:val="71DA62D5"/>
    <w:rsid w:val="72126F23"/>
    <w:rsid w:val="72163FB6"/>
    <w:rsid w:val="7225041D"/>
    <w:rsid w:val="72282189"/>
    <w:rsid w:val="72453F8A"/>
    <w:rsid w:val="72544AD5"/>
    <w:rsid w:val="72667F7F"/>
    <w:rsid w:val="72834686"/>
    <w:rsid w:val="72947CA9"/>
    <w:rsid w:val="729A3E06"/>
    <w:rsid w:val="72A94B0C"/>
    <w:rsid w:val="72BA37D1"/>
    <w:rsid w:val="72DFD1FD"/>
    <w:rsid w:val="72F04A82"/>
    <w:rsid w:val="72F6284E"/>
    <w:rsid w:val="73110B09"/>
    <w:rsid w:val="73111840"/>
    <w:rsid w:val="7324114E"/>
    <w:rsid w:val="732F5CE0"/>
    <w:rsid w:val="73327A14"/>
    <w:rsid w:val="73517F65"/>
    <w:rsid w:val="735D5D09"/>
    <w:rsid w:val="735F7A76"/>
    <w:rsid w:val="73670033"/>
    <w:rsid w:val="7371033C"/>
    <w:rsid w:val="737C5636"/>
    <w:rsid w:val="739551DB"/>
    <w:rsid w:val="73A020F1"/>
    <w:rsid w:val="73AB3864"/>
    <w:rsid w:val="73C734EC"/>
    <w:rsid w:val="73D72D54"/>
    <w:rsid w:val="73F79D17"/>
    <w:rsid w:val="73FD69DE"/>
    <w:rsid w:val="73FE5998"/>
    <w:rsid w:val="74123887"/>
    <w:rsid w:val="74221186"/>
    <w:rsid w:val="74364784"/>
    <w:rsid w:val="743A2ECE"/>
    <w:rsid w:val="74566F2D"/>
    <w:rsid w:val="745B3A08"/>
    <w:rsid w:val="74907E9D"/>
    <w:rsid w:val="749C342F"/>
    <w:rsid w:val="74A32466"/>
    <w:rsid w:val="74A842E3"/>
    <w:rsid w:val="74BB1E46"/>
    <w:rsid w:val="74C20CC9"/>
    <w:rsid w:val="74D55F45"/>
    <w:rsid w:val="74E868C0"/>
    <w:rsid w:val="74F05834"/>
    <w:rsid w:val="74F65993"/>
    <w:rsid w:val="74FD1CA5"/>
    <w:rsid w:val="7500052B"/>
    <w:rsid w:val="75107755"/>
    <w:rsid w:val="75213D60"/>
    <w:rsid w:val="75267B08"/>
    <w:rsid w:val="755406ED"/>
    <w:rsid w:val="756A1ED5"/>
    <w:rsid w:val="758029C9"/>
    <w:rsid w:val="75AC32DE"/>
    <w:rsid w:val="75B8353D"/>
    <w:rsid w:val="75BE1E3C"/>
    <w:rsid w:val="75CB5840"/>
    <w:rsid w:val="75E65196"/>
    <w:rsid w:val="75E8026E"/>
    <w:rsid w:val="75EA6F00"/>
    <w:rsid w:val="75F95D13"/>
    <w:rsid w:val="75FC73FF"/>
    <w:rsid w:val="760E7D70"/>
    <w:rsid w:val="762B3711"/>
    <w:rsid w:val="763E33FE"/>
    <w:rsid w:val="765366C0"/>
    <w:rsid w:val="766063EB"/>
    <w:rsid w:val="766C579E"/>
    <w:rsid w:val="76742C90"/>
    <w:rsid w:val="76820CCA"/>
    <w:rsid w:val="76A6708F"/>
    <w:rsid w:val="76AB0AAF"/>
    <w:rsid w:val="76AF8A1F"/>
    <w:rsid w:val="76B05DB9"/>
    <w:rsid w:val="76C04B98"/>
    <w:rsid w:val="76C94304"/>
    <w:rsid w:val="76DE634D"/>
    <w:rsid w:val="76E01314"/>
    <w:rsid w:val="76F07D7C"/>
    <w:rsid w:val="76F65EFA"/>
    <w:rsid w:val="76FBBA45"/>
    <w:rsid w:val="77002D60"/>
    <w:rsid w:val="77083036"/>
    <w:rsid w:val="77107791"/>
    <w:rsid w:val="7717199B"/>
    <w:rsid w:val="771A59E0"/>
    <w:rsid w:val="77262FA1"/>
    <w:rsid w:val="772F1280"/>
    <w:rsid w:val="775D5D91"/>
    <w:rsid w:val="775E6DAC"/>
    <w:rsid w:val="77797A52"/>
    <w:rsid w:val="77810818"/>
    <w:rsid w:val="779F2E2B"/>
    <w:rsid w:val="77AB5277"/>
    <w:rsid w:val="77ACF762"/>
    <w:rsid w:val="77CA0364"/>
    <w:rsid w:val="77D2588A"/>
    <w:rsid w:val="77FE601B"/>
    <w:rsid w:val="77FFC2BD"/>
    <w:rsid w:val="780073C7"/>
    <w:rsid w:val="78145405"/>
    <w:rsid w:val="781D210F"/>
    <w:rsid w:val="783736DD"/>
    <w:rsid w:val="783746ED"/>
    <w:rsid w:val="783F6CF0"/>
    <w:rsid w:val="784B0D1B"/>
    <w:rsid w:val="784F41CE"/>
    <w:rsid w:val="787D3469"/>
    <w:rsid w:val="788D0F59"/>
    <w:rsid w:val="788F230F"/>
    <w:rsid w:val="789735FC"/>
    <w:rsid w:val="78AB0CC0"/>
    <w:rsid w:val="78B27366"/>
    <w:rsid w:val="78D57EED"/>
    <w:rsid w:val="78E44E0B"/>
    <w:rsid w:val="78EA2843"/>
    <w:rsid w:val="78F224A7"/>
    <w:rsid w:val="78F7511B"/>
    <w:rsid w:val="79061613"/>
    <w:rsid w:val="79170E28"/>
    <w:rsid w:val="794420FD"/>
    <w:rsid w:val="79524691"/>
    <w:rsid w:val="795C052D"/>
    <w:rsid w:val="795C7958"/>
    <w:rsid w:val="795D3A67"/>
    <w:rsid w:val="795D5438"/>
    <w:rsid w:val="796E5DDD"/>
    <w:rsid w:val="798551A7"/>
    <w:rsid w:val="79A00331"/>
    <w:rsid w:val="79AA224C"/>
    <w:rsid w:val="79AB9DBD"/>
    <w:rsid w:val="79B867A5"/>
    <w:rsid w:val="79B93E1E"/>
    <w:rsid w:val="79BC6710"/>
    <w:rsid w:val="79CC2F99"/>
    <w:rsid w:val="79D9246E"/>
    <w:rsid w:val="79DE1B87"/>
    <w:rsid w:val="79E123BD"/>
    <w:rsid w:val="79E3485C"/>
    <w:rsid w:val="79F36F0D"/>
    <w:rsid w:val="79F958D3"/>
    <w:rsid w:val="7A092DFE"/>
    <w:rsid w:val="7A1D6FA0"/>
    <w:rsid w:val="7A4808D4"/>
    <w:rsid w:val="7A4C292E"/>
    <w:rsid w:val="7A5C5723"/>
    <w:rsid w:val="7A635FE6"/>
    <w:rsid w:val="7A8F2F6D"/>
    <w:rsid w:val="7A910875"/>
    <w:rsid w:val="7AAC2F1A"/>
    <w:rsid w:val="7AB76F30"/>
    <w:rsid w:val="7ABD2964"/>
    <w:rsid w:val="7AD83B23"/>
    <w:rsid w:val="7AE30855"/>
    <w:rsid w:val="7AFA563F"/>
    <w:rsid w:val="7B092A56"/>
    <w:rsid w:val="7B0C67C4"/>
    <w:rsid w:val="7B16508A"/>
    <w:rsid w:val="7B1866B0"/>
    <w:rsid w:val="7B26545E"/>
    <w:rsid w:val="7B304F77"/>
    <w:rsid w:val="7B3576ED"/>
    <w:rsid w:val="7B381B76"/>
    <w:rsid w:val="7B3C0F81"/>
    <w:rsid w:val="7B433C21"/>
    <w:rsid w:val="7B5E07DF"/>
    <w:rsid w:val="7B793919"/>
    <w:rsid w:val="7B8B6909"/>
    <w:rsid w:val="7B9B2275"/>
    <w:rsid w:val="7BB267C4"/>
    <w:rsid w:val="7BB77532"/>
    <w:rsid w:val="7BC530F8"/>
    <w:rsid w:val="7BC854C5"/>
    <w:rsid w:val="7BE62949"/>
    <w:rsid w:val="7BEE21C5"/>
    <w:rsid w:val="7BF438D8"/>
    <w:rsid w:val="7BFF309B"/>
    <w:rsid w:val="7C0D298F"/>
    <w:rsid w:val="7C1809E7"/>
    <w:rsid w:val="7C253718"/>
    <w:rsid w:val="7C260C58"/>
    <w:rsid w:val="7C2C30D3"/>
    <w:rsid w:val="7C381B91"/>
    <w:rsid w:val="7C543F11"/>
    <w:rsid w:val="7C5E5B83"/>
    <w:rsid w:val="7C665D4B"/>
    <w:rsid w:val="7C6F1666"/>
    <w:rsid w:val="7C6F6035"/>
    <w:rsid w:val="7C8B5511"/>
    <w:rsid w:val="7CA94566"/>
    <w:rsid w:val="7CA969EA"/>
    <w:rsid w:val="7CAB7543"/>
    <w:rsid w:val="7CB57ED7"/>
    <w:rsid w:val="7CC13E6D"/>
    <w:rsid w:val="7CC91422"/>
    <w:rsid w:val="7CEF4307"/>
    <w:rsid w:val="7CFA7B56"/>
    <w:rsid w:val="7D0A4DD0"/>
    <w:rsid w:val="7D156261"/>
    <w:rsid w:val="7D264DCB"/>
    <w:rsid w:val="7D29035F"/>
    <w:rsid w:val="7D33786A"/>
    <w:rsid w:val="7D563D2E"/>
    <w:rsid w:val="7D6C1D54"/>
    <w:rsid w:val="7D7F0F3F"/>
    <w:rsid w:val="7D842957"/>
    <w:rsid w:val="7D980C28"/>
    <w:rsid w:val="7D995788"/>
    <w:rsid w:val="7D9A4792"/>
    <w:rsid w:val="7D9E4DDD"/>
    <w:rsid w:val="7DBF7ECE"/>
    <w:rsid w:val="7DC20FD0"/>
    <w:rsid w:val="7DD77370"/>
    <w:rsid w:val="7DD8475C"/>
    <w:rsid w:val="7DD97376"/>
    <w:rsid w:val="7DDA3C6D"/>
    <w:rsid w:val="7DDD3DB1"/>
    <w:rsid w:val="7DDF11F6"/>
    <w:rsid w:val="7DEB7B03"/>
    <w:rsid w:val="7DEE4D3C"/>
    <w:rsid w:val="7DEF52B2"/>
    <w:rsid w:val="7E2F79DD"/>
    <w:rsid w:val="7E3A0CD7"/>
    <w:rsid w:val="7E3B2009"/>
    <w:rsid w:val="7E4B6D51"/>
    <w:rsid w:val="7E822A67"/>
    <w:rsid w:val="7E891BD6"/>
    <w:rsid w:val="7E897169"/>
    <w:rsid w:val="7E97483C"/>
    <w:rsid w:val="7ED7038A"/>
    <w:rsid w:val="7EDB0090"/>
    <w:rsid w:val="7EF56951"/>
    <w:rsid w:val="7EFA7153"/>
    <w:rsid w:val="7F012F80"/>
    <w:rsid w:val="7F04182C"/>
    <w:rsid w:val="7F0471AE"/>
    <w:rsid w:val="7F055056"/>
    <w:rsid w:val="7F17034E"/>
    <w:rsid w:val="7F3E4610"/>
    <w:rsid w:val="7F435AE3"/>
    <w:rsid w:val="7F463DF7"/>
    <w:rsid w:val="7F49525D"/>
    <w:rsid w:val="7F4E7D6A"/>
    <w:rsid w:val="7F554BAE"/>
    <w:rsid w:val="7F5DD376"/>
    <w:rsid w:val="7F6902E1"/>
    <w:rsid w:val="7F697FDE"/>
    <w:rsid w:val="7F6F2D22"/>
    <w:rsid w:val="7F716C7F"/>
    <w:rsid w:val="7F7E60EB"/>
    <w:rsid w:val="7F9DB0FA"/>
    <w:rsid w:val="7FA32FAB"/>
    <w:rsid w:val="7FB36BAC"/>
    <w:rsid w:val="7FB46227"/>
    <w:rsid w:val="7FBBA5EB"/>
    <w:rsid w:val="7FC43A73"/>
    <w:rsid w:val="7FC6588B"/>
    <w:rsid w:val="7FCD070A"/>
    <w:rsid w:val="7FD40992"/>
    <w:rsid w:val="7FDA05CC"/>
    <w:rsid w:val="7FDCBC07"/>
    <w:rsid w:val="7FDD1D85"/>
    <w:rsid w:val="7FE172A2"/>
    <w:rsid w:val="7FF88A2B"/>
    <w:rsid w:val="7FF96697"/>
    <w:rsid w:val="7FFA3D76"/>
    <w:rsid w:val="7FFD1DB8"/>
    <w:rsid w:val="87FFC1AE"/>
    <w:rsid w:val="997F9C22"/>
    <w:rsid w:val="9A773246"/>
    <w:rsid w:val="9EFEEB76"/>
    <w:rsid w:val="9FADCE20"/>
    <w:rsid w:val="A1FD44C4"/>
    <w:rsid w:val="A33DFD0E"/>
    <w:rsid w:val="A6F6D60F"/>
    <w:rsid w:val="A9CF801B"/>
    <w:rsid w:val="AF3BDEA3"/>
    <w:rsid w:val="AF4F7838"/>
    <w:rsid w:val="AFFF09F8"/>
    <w:rsid w:val="B73D2CB3"/>
    <w:rsid w:val="B77F027E"/>
    <w:rsid w:val="B7D7C61D"/>
    <w:rsid w:val="B7FC6E8B"/>
    <w:rsid w:val="B7FF61C0"/>
    <w:rsid w:val="B99B5161"/>
    <w:rsid w:val="BEAF08BD"/>
    <w:rsid w:val="BF531879"/>
    <w:rsid w:val="BFDB081D"/>
    <w:rsid w:val="BFFFAD64"/>
    <w:rsid w:val="CDFA4BBA"/>
    <w:rsid w:val="CEB7CF86"/>
    <w:rsid w:val="CF655787"/>
    <w:rsid w:val="D34F6898"/>
    <w:rsid w:val="D3FD9022"/>
    <w:rsid w:val="D6FF8401"/>
    <w:rsid w:val="D77FF177"/>
    <w:rsid w:val="DAB4265D"/>
    <w:rsid w:val="DB673208"/>
    <w:rsid w:val="DB7B6A0E"/>
    <w:rsid w:val="DBBFBDB0"/>
    <w:rsid w:val="DBE5961F"/>
    <w:rsid w:val="DCF77122"/>
    <w:rsid w:val="DD7E942F"/>
    <w:rsid w:val="DE9D8F85"/>
    <w:rsid w:val="DF15F439"/>
    <w:rsid w:val="DFB9FD8E"/>
    <w:rsid w:val="DFD1089E"/>
    <w:rsid w:val="DFDBC4AE"/>
    <w:rsid w:val="DFFB8738"/>
    <w:rsid w:val="E2FF607D"/>
    <w:rsid w:val="E3142A7A"/>
    <w:rsid w:val="E3DF740B"/>
    <w:rsid w:val="E7F73E76"/>
    <w:rsid w:val="EA7E78A1"/>
    <w:rsid w:val="EBB744B4"/>
    <w:rsid w:val="EBED8C19"/>
    <w:rsid w:val="EBF2925C"/>
    <w:rsid w:val="ED7E20B2"/>
    <w:rsid w:val="EDE6C751"/>
    <w:rsid w:val="EEADA7F5"/>
    <w:rsid w:val="EEFCD9EE"/>
    <w:rsid w:val="EF5F0006"/>
    <w:rsid w:val="EFE81444"/>
    <w:rsid w:val="EFFBF54C"/>
    <w:rsid w:val="F377BEC9"/>
    <w:rsid w:val="F3EF0F75"/>
    <w:rsid w:val="F5AF9E9A"/>
    <w:rsid w:val="F5FFC3F0"/>
    <w:rsid w:val="F62F0096"/>
    <w:rsid w:val="F7BFB502"/>
    <w:rsid w:val="F7DEAF41"/>
    <w:rsid w:val="F7FFCEC1"/>
    <w:rsid w:val="FAF4A295"/>
    <w:rsid w:val="FAFDC22C"/>
    <w:rsid w:val="FB2F2893"/>
    <w:rsid w:val="FBF7A898"/>
    <w:rsid w:val="FBFB900F"/>
    <w:rsid w:val="FCBF3350"/>
    <w:rsid w:val="FD0BA1A1"/>
    <w:rsid w:val="FD7EA2BA"/>
    <w:rsid w:val="FD9F2A96"/>
    <w:rsid w:val="FD9F6646"/>
    <w:rsid w:val="FD9F8E23"/>
    <w:rsid w:val="FDE8BBC6"/>
    <w:rsid w:val="FDF54849"/>
    <w:rsid w:val="FDFD8D41"/>
    <w:rsid w:val="FDFF7481"/>
    <w:rsid w:val="FE9E5AC3"/>
    <w:rsid w:val="FEE968B7"/>
    <w:rsid w:val="FF5F89AD"/>
    <w:rsid w:val="FF8B06AE"/>
    <w:rsid w:val="FF9EA83E"/>
    <w:rsid w:val="FFA0DCB0"/>
    <w:rsid w:val="FFAEDF27"/>
    <w:rsid w:val="FFBBAC63"/>
    <w:rsid w:val="FFC320F9"/>
    <w:rsid w:val="FFC362BD"/>
    <w:rsid w:val="FFDF4B31"/>
    <w:rsid w:val="FFE51B2E"/>
    <w:rsid w:val="FFE671C6"/>
    <w:rsid w:val="FFEE13E3"/>
    <w:rsid w:val="FFEFFD8F"/>
    <w:rsid w:val="FFF53A74"/>
    <w:rsid w:val="FFFE752F"/>
    <w:rsid w:val="FFFFEAD9"/>
    <w:rsid w:val="FFFFF091"/>
    <w:rsid w:val="FFFFF69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qFormat="1" w:unhideWhenUsed="0" w:uiPriority="99" w:semiHidden="0" w:name="HTML Definition"/>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3"/>
    <w:basedOn w:val="1"/>
    <w:next w:val="1"/>
    <w:link w:val="13"/>
    <w:qFormat/>
    <w:uiPriority w:val="99"/>
    <w:pPr>
      <w:keepNext/>
      <w:keepLines/>
      <w:spacing w:line="413" w:lineRule="auto"/>
      <w:outlineLvl w:val="2"/>
    </w:pPr>
    <w:rPr>
      <w:b/>
      <w:bCs/>
      <w:sz w:val="32"/>
      <w:szCs w:val="32"/>
    </w:rPr>
  </w:style>
  <w:style w:type="paragraph" w:styleId="4">
    <w:name w:val="heading 4"/>
    <w:basedOn w:val="1"/>
    <w:next w:val="1"/>
    <w:link w:val="14"/>
    <w:qFormat/>
    <w:uiPriority w:val="99"/>
    <w:pPr>
      <w:keepNext/>
      <w:keepLines/>
      <w:spacing w:line="372" w:lineRule="auto"/>
      <w:outlineLvl w:val="3"/>
    </w:pPr>
    <w:rPr>
      <w:rFonts w:ascii="Arial" w:hAnsi="Arial" w:eastAsia="黑体" w:cs="Arial"/>
      <w:b/>
      <w:bCs/>
      <w:sz w:val="28"/>
      <w:szCs w:val="2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99"/>
    <w:pPr>
      <w:ind w:firstLine="420"/>
    </w:pPr>
  </w:style>
  <w:style w:type="paragraph" w:styleId="5">
    <w:name w:val="Body Text"/>
    <w:basedOn w:val="1"/>
    <w:link w:val="15"/>
    <w:qFormat/>
    <w:uiPriority w:val="99"/>
    <w:rPr>
      <w:sz w:val="32"/>
      <w:szCs w:val="32"/>
    </w:rPr>
  </w:style>
  <w:style w:type="paragraph" w:styleId="6">
    <w:name w:val="footer"/>
    <w:basedOn w:val="1"/>
    <w:link w:val="16"/>
    <w:qFormat/>
    <w:uiPriority w:val="99"/>
    <w:pPr>
      <w:tabs>
        <w:tab w:val="center" w:pos="4153"/>
        <w:tab w:val="right" w:pos="8306"/>
      </w:tabs>
      <w:snapToGrid w:val="0"/>
    </w:pPr>
    <w:rPr>
      <w:sz w:val="18"/>
      <w:szCs w:val="18"/>
    </w:rPr>
  </w:style>
  <w:style w:type="paragraph" w:styleId="7">
    <w:name w:val="header"/>
    <w:basedOn w:val="1"/>
    <w:link w:val="1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paragraph" w:styleId="8">
    <w:name w:val="Normal (Web)"/>
    <w:basedOn w:val="1"/>
    <w:qFormat/>
    <w:uiPriority w:val="99"/>
    <w:pPr>
      <w:jc w:val="left"/>
    </w:pPr>
    <w:rPr>
      <w:rFonts w:ascii="微软雅黑" w:hAnsi="微软雅黑" w:eastAsia="微软雅黑" w:cs="微软雅黑"/>
      <w:color w:val="4C4C4C"/>
      <w:kern w:val="0"/>
    </w:rPr>
  </w:style>
  <w:style w:type="table" w:styleId="10">
    <w:name w:val="Table Grid"/>
    <w:basedOn w:val="9"/>
    <w:qFormat/>
    <w:uiPriority w:val="99"/>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HTML Definition"/>
    <w:basedOn w:val="11"/>
    <w:qFormat/>
    <w:uiPriority w:val="99"/>
  </w:style>
  <w:style w:type="character" w:customStyle="1" w:styleId="13">
    <w:name w:val="标题 3 Char"/>
    <w:basedOn w:val="11"/>
    <w:link w:val="3"/>
    <w:semiHidden/>
    <w:qFormat/>
    <w:locked/>
    <w:uiPriority w:val="99"/>
    <w:rPr>
      <w:b/>
      <w:bCs/>
      <w:sz w:val="32"/>
      <w:szCs w:val="32"/>
    </w:rPr>
  </w:style>
  <w:style w:type="character" w:customStyle="1" w:styleId="14">
    <w:name w:val="标题 4 Char"/>
    <w:basedOn w:val="11"/>
    <w:link w:val="4"/>
    <w:semiHidden/>
    <w:qFormat/>
    <w:locked/>
    <w:uiPriority w:val="99"/>
    <w:rPr>
      <w:rFonts w:ascii="Cambria" w:hAnsi="Cambria" w:eastAsia="宋体" w:cs="Cambria"/>
      <w:b/>
      <w:bCs/>
      <w:sz w:val="28"/>
      <w:szCs w:val="28"/>
    </w:rPr>
  </w:style>
  <w:style w:type="character" w:customStyle="1" w:styleId="15">
    <w:name w:val="正文文本 Char"/>
    <w:basedOn w:val="11"/>
    <w:link w:val="5"/>
    <w:semiHidden/>
    <w:qFormat/>
    <w:locked/>
    <w:uiPriority w:val="99"/>
    <w:rPr>
      <w:sz w:val="21"/>
      <w:szCs w:val="21"/>
    </w:rPr>
  </w:style>
  <w:style w:type="character" w:customStyle="1" w:styleId="16">
    <w:name w:val="页脚 Char"/>
    <w:basedOn w:val="11"/>
    <w:link w:val="6"/>
    <w:semiHidden/>
    <w:qFormat/>
    <w:locked/>
    <w:uiPriority w:val="99"/>
    <w:rPr>
      <w:sz w:val="18"/>
      <w:szCs w:val="18"/>
    </w:rPr>
  </w:style>
  <w:style w:type="character" w:customStyle="1" w:styleId="17">
    <w:name w:val="页眉 Char"/>
    <w:basedOn w:val="11"/>
    <w:link w:val="7"/>
    <w:semiHidden/>
    <w:qFormat/>
    <w:locked/>
    <w:uiPriority w:val="99"/>
    <w:rPr>
      <w:sz w:val="18"/>
      <w:szCs w:val="18"/>
    </w:rPr>
  </w:style>
  <w:style w:type="paragraph" w:customStyle="1" w:styleId="18">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19">
    <w:name w:val="List Paragraph1"/>
    <w:basedOn w:val="1"/>
    <w:qFormat/>
    <w:uiPriority w:val="99"/>
    <w:pPr>
      <w:ind w:firstLine="420" w:firstLineChars="200"/>
    </w:pPr>
  </w:style>
  <w:style w:type="character" w:customStyle="1" w:styleId="20">
    <w:name w:val="页脚 字符"/>
    <w:basedOn w:val="11"/>
    <w:qFormat/>
    <w:uiPriority w:val="99"/>
    <w:rPr>
      <w:rFonts w:ascii="Arial Unicode MS" w:hAnsi="Arial Unicode MS" w:cs="Arial Unicode MS"/>
      <w:sz w:val="18"/>
      <w:szCs w:val="18"/>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7</Pages>
  <Words>2349</Words>
  <Characters>2602</Characters>
  <Lines>19</Lines>
  <Paragraphs>5</Paragraphs>
  <TotalTime>9</TotalTime>
  <ScaleCrop>false</ScaleCrop>
  <LinksUpToDate>false</LinksUpToDate>
  <CharactersWithSpaces>2609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2021-09-02T09:09:00Z</dcterms:created>
  <dc:creator>Administrator</dc:creator>
  <cp:lastModifiedBy>WPS_652496965</cp:lastModifiedBy>
  <dcterms:modified xsi:type="dcterms:W3CDTF">2026-02-05T03:40:38Z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359FE9CABAD74B09B801F5DF376048B0</vt:lpwstr>
  </property>
  <property fmtid="{D5CDD505-2E9C-101B-9397-08002B2CF9AE}" pid="4" name="KSOTemplateDocerSaveRecord">
    <vt:lpwstr>eyJoZGlkIjoiMjIyNjg0ZDhjY2I4ZWFhMjVlNzVhY2IxNGZiNjQxYjgiLCJ1c2VySWQiOiI2NTI0OTY5NjUifQ==</vt:lpwstr>
  </property>
</Properties>
</file>