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outlineLvl w:val="0"/>
        <w:rPr>
          <w:rFonts w:hint="eastAsia" w:hAnsi="宋体" w:cs="楷体_GB2312"/>
          <w:b/>
          <w:sz w:val="24"/>
          <w:szCs w:val="24"/>
        </w:rPr>
      </w:pPr>
      <w:r>
        <w:rPr>
          <w:rFonts w:hint="eastAsia" w:hAnsi="宋体" w:cs="楷体_GB2312"/>
          <w:b/>
          <w:kern w:val="2"/>
          <w:sz w:val="24"/>
          <w:szCs w:val="24"/>
          <w:lang w:eastAsia="zh-CN"/>
        </w:rPr>
        <w:t>宁乡市司法局行政复议应诉专项法律服务</w:t>
      </w:r>
      <w:r>
        <w:rPr>
          <w:rFonts w:hint="eastAsia" w:hAnsi="宋体" w:cs="宋体"/>
          <w:b/>
          <w:color w:val="000000"/>
          <w:sz w:val="24"/>
          <w:szCs w:val="24"/>
        </w:rPr>
        <w:t>结果公告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  <w:lang w:eastAsia="zh-CN"/>
        </w:rPr>
        <w:t>宁乡市司法局行政复议应诉专项法律服务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于</w:t>
      </w:r>
      <w:r>
        <w:rPr>
          <w:rFonts w:hint="eastAsia" w:ascii="宋体" w:hAnsi="宋体" w:eastAsia="宋体" w:cs="Times New Roman"/>
          <w:szCs w:val="24"/>
          <w:lang w:eastAsia="zh-CN"/>
        </w:rPr>
        <w:t>2025年</w:t>
      </w:r>
      <w:r>
        <w:rPr>
          <w:rFonts w:hint="eastAsia" w:ascii="宋体" w:hAnsi="宋体" w:cs="Times New Roman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Cs w:val="24"/>
          <w:lang w:eastAsia="zh-CN"/>
        </w:rPr>
        <w:t>月</w:t>
      </w:r>
      <w:r>
        <w:rPr>
          <w:rFonts w:hint="eastAsia" w:ascii="宋体" w:hAnsi="宋体" w:cs="Times New Roman"/>
          <w:szCs w:val="24"/>
          <w:lang w:val="en-US" w:eastAsia="zh-CN"/>
        </w:rPr>
        <w:t>26</w:t>
      </w:r>
      <w:r>
        <w:rPr>
          <w:rFonts w:hint="eastAsia" w:ascii="宋体" w:hAnsi="宋体" w:eastAsia="宋体" w:cs="Times New Roman"/>
          <w:szCs w:val="24"/>
          <w:lang w:eastAsia="zh-CN"/>
        </w:rPr>
        <w:t>日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评标结束，现将成交结果公告如下：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一、项目情况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cs="宋体"/>
          <w:kern w:val="0"/>
          <w:szCs w:val="24"/>
        </w:rPr>
        <w:t>项目名称：</w:t>
      </w:r>
      <w:r>
        <w:rPr>
          <w:rFonts w:hint="eastAsia" w:ascii="宋体" w:hAnsi="宋体"/>
          <w:szCs w:val="24"/>
          <w:lang w:eastAsia="zh-CN"/>
        </w:rPr>
        <w:t>宁乡市司法局行政复议应诉专项法律服务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宋体"/>
          <w:kern w:val="0"/>
          <w:szCs w:val="24"/>
        </w:rPr>
        <w:t>项目</w:t>
      </w:r>
      <w:r>
        <w:rPr>
          <w:rFonts w:hint="eastAsia" w:ascii="宋体" w:hAnsi="宋体"/>
          <w:szCs w:val="24"/>
        </w:rPr>
        <w:t>编号：</w:t>
      </w:r>
      <w:r>
        <w:rPr>
          <w:rFonts w:hint="eastAsia" w:ascii="宋体" w:hAnsi="宋体" w:eastAsia="宋体" w:cs="Times New Roman"/>
          <w:szCs w:val="21"/>
          <w:lang w:eastAsia="zh-CN"/>
        </w:rPr>
        <w:t>HNJX20251113-0</w:t>
      </w:r>
      <w:r>
        <w:rPr>
          <w:rFonts w:hint="eastAsia" w:ascii="宋体" w:hAnsi="宋体" w:cs="Times New Roman"/>
          <w:szCs w:val="21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szCs w:val="24"/>
          <w:lang w:eastAsia="zh-CN"/>
        </w:rPr>
      </w:pPr>
      <w:r>
        <w:rPr>
          <w:rFonts w:hint="eastAsia" w:ascii="宋体" w:hAnsi="宋体"/>
          <w:szCs w:val="24"/>
        </w:rPr>
        <w:t>投标截止日期：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eastAsia="宋体" w:cs="Times New Roman"/>
          <w:szCs w:val="24"/>
          <w:lang w:eastAsia="zh-CN"/>
        </w:rPr>
        <w:t>开标日期：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color w:val="000000"/>
          <w:kern w:val="0"/>
          <w:szCs w:val="24"/>
        </w:rPr>
      </w:pPr>
      <w:r>
        <w:rPr>
          <w:rFonts w:hint="eastAsia" w:ascii="宋体" w:hAnsi="宋体" w:cs="宋体"/>
          <w:color w:val="000000"/>
          <w:kern w:val="0"/>
          <w:szCs w:val="24"/>
        </w:rPr>
        <w:t>二、项目结果信息</w:t>
      </w:r>
    </w:p>
    <w:tbl>
      <w:tblPr>
        <w:tblStyle w:val="5"/>
        <w:tblW w:w="76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230"/>
        <w:gridCol w:w="1169"/>
        <w:gridCol w:w="1478"/>
        <w:gridCol w:w="1535"/>
        <w:gridCol w:w="806"/>
        <w:gridCol w:w="6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预算(元) 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成交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候选人名称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投标报价（元）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评分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宁乡市司法局行政复议应诉专项法律服务（标段三）</w:t>
            </w:r>
          </w:p>
        </w:tc>
        <w:tc>
          <w:tcPr>
            <w:tcW w:w="1169" w:type="dxa"/>
            <w:vMerge w:val="restart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0000.00</w:t>
            </w:r>
          </w:p>
        </w:tc>
        <w:tc>
          <w:tcPr>
            <w:tcW w:w="1478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18"/>
                <w:szCs w:val="18"/>
                <w:lang w:eastAsia="zh-CN"/>
              </w:rPr>
              <w:t>湖南泓锐（宁乡）律师事务所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281600.00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94.59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18"/>
                <w:szCs w:val="18"/>
                <w:lang w:eastAsia="zh-CN"/>
              </w:rPr>
              <w:t>湖南严明律师事务所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248000.00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85.5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18"/>
                <w:szCs w:val="18"/>
                <w:highlight w:val="none"/>
                <w:lang w:eastAsia="zh-CN"/>
              </w:rPr>
              <w:t>湖南率滨律师事务所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250000.00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58.09</w:t>
            </w:r>
          </w:p>
        </w:tc>
        <w:tc>
          <w:tcPr>
            <w:tcW w:w="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三、</w:t>
      </w:r>
      <w:r>
        <w:rPr>
          <w:rFonts w:hint="eastAsia" w:ascii="宋体" w:hAnsi="宋体" w:cs="宋体"/>
          <w:kern w:val="0"/>
          <w:szCs w:val="21"/>
        </w:rPr>
        <w:t>评标委员会成员名单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 xml:space="preserve">      易赞  文波  张娟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四、</w:t>
      </w:r>
      <w:r>
        <w:rPr>
          <w:rFonts w:hint="eastAsia" w:ascii="宋体" w:hAnsi="宋体" w:eastAsia="宋体" w:cs="宋体"/>
          <w:kern w:val="0"/>
          <w:szCs w:val="21"/>
        </w:rPr>
        <w:t xml:space="preserve">公告期限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自本公告发布之日起1个工作日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五、</w:t>
      </w:r>
      <w:r>
        <w:rPr>
          <w:rFonts w:hint="eastAsia" w:ascii="宋体" w:hAnsi="宋体" w:eastAsia="宋体" w:cs="宋体"/>
          <w:kern w:val="0"/>
          <w:szCs w:val="21"/>
        </w:rPr>
        <w:t>其他情况说明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2" w:firstLineChars="3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投标人如对结果公告有异议的，请于本公告发布之日起七个工作日内，以书面形式向本代理机构提出质疑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名 称：</w:t>
      </w:r>
      <w:r>
        <w:rPr>
          <w:rFonts w:hint="eastAsia" w:ascii="宋体" w:hAnsi="宋体" w:cs="宋体"/>
          <w:kern w:val="0"/>
          <w:szCs w:val="21"/>
          <w:lang w:eastAsia="zh-CN"/>
        </w:rPr>
        <w:t>宁乡市司法局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地 址：</w:t>
      </w:r>
      <w:r>
        <w:rPr>
          <w:rFonts w:hint="eastAsia" w:ascii="宋体" w:hAnsi="宋体"/>
          <w:szCs w:val="21"/>
          <w:lang w:val="en-US" w:eastAsia="zh-CN"/>
        </w:rPr>
        <w:t>宁乡市玉潭街道花明北路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val="en-US" w:eastAsia="zh-CN"/>
        </w:rPr>
        <w:t>联系人：</w:t>
      </w:r>
      <w:r>
        <w:rPr>
          <w:rFonts w:hint="eastAsia" w:ascii="宋体" w:hAnsi="宋体"/>
          <w:szCs w:val="21"/>
          <w:lang w:eastAsia="zh-CN"/>
        </w:rPr>
        <w:t>曾先生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电  话：</w:t>
      </w:r>
      <w:r>
        <w:rPr>
          <w:rFonts w:hint="eastAsia" w:ascii="宋体" w:hAnsi="宋体"/>
          <w:szCs w:val="21"/>
          <w:lang w:val="en-US" w:eastAsia="zh-CN"/>
        </w:rPr>
        <w:t>18142628001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360" w:firstLineChars="20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代理机构：</w:t>
      </w:r>
      <w:r>
        <w:rPr>
          <w:rFonts w:hint="eastAsia" w:ascii="宋体" w:hAnsi="宋体"/>
          <w:szCs w:val="21"/>
          <w:lang w:eastAsia="zh-CN"/>
        </w:rPr>
        <w:t>湖南佳煋项目管理有限公司</w:t>
      </w:r>
      <w:r>
        <w:rPr>
          <w:rFonts w:hint="eastAsia"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/>
          <w:szCs w:val="21"/>
        </w:rPr>
        <w:t xml:space="preserve">地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址：</w:t>
      </w:r>
      <w:r>
        <w:rPr>
          <w:rFonts w:hint="eastAsia" w:ascii="宋体" w:hAnsi="宋体" w:eastAsia="宋体" w:cs="Times New Roman"/>
          <w:szCs w:val="21"/>
          <w:lang w:eastAsia="zh-CN"/>
        </w:rPr>
        <w:t>宁乡市玉潭街道二环路中央领域2栋一单元502室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联 系 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>
      <w:pPr>
        <w:pStyle w:val="4"/>
        <w:spacing w:before="0" w:beforeAutospacing="0" w:after="0" w:afterAutospacing="0" w:line="360" w:lineRule="exact"/>
        <w:ind w:right="420" w:firstLine="5310" w:firstLineChars="2950"/>
      </w:pPr>
    </w:p>
    <w:sectPr>
      <w:headerReference r:id="rId3" w:type="default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518"/>
    <w:rsid w:val="000E4313"/>
    <w:rsid w:val="002465DD"/>
    <w:rsid w:val="0027679A"/>
    <w:rsid w:val="00376A6D"/>
    <w:rsid w:val="00447538"/>
    <w:rsid w:val="00457F07"/>
    <w:rsid w:val="004A3D0A"/>
    <w:rsid w:val="00501F36"/>
    <w:rsid w:val="00511254"/>
    <w:rsid w:val="00587D21"/>
    <w:rsid w:val="005A675D"/>
    <w:rsid w:val="005E4AF9"/>
    <w:rsid w:val="00791B21"/>
    <w:rsid w:val="007A5898"/>
    <w:rsid w:val="007E4277"/>
    <w:rsid w:val="00844518"/>
    <w:rsid w:val="00885473"/>
    <w:rsid w:val="009D72A3"/>
    <w:rsid w:val="00C34DF4"/>
    <w:rsid w:val="00CA3EE9"/>
    <w:rsid w:val="00D811D1"/>
    <w:rsid w:val="00DC2876"/>
    <w:rsid w:val="00E7415B"/>
    <w:rsid w:val="00EC78D9"/>
    <w:rsid w:val="00F16292"/>
    <w:rsid w:val="03323861"/>
    <w:rsid w:val="060441F2"/>
    <w:rsid w:val="08C20936"/>
    <w:rsid w:val="0B7F33AB"/>
    <w:rsid w:val="0DEF18D0"/>
    <w:rsid w:val="128308EF"/>
    <w:rsid w:val="12BE5EAA"/>
    <w:rsid w:val="158B74C8"/>
    <w:rsid w:val="17807E4B"/>
    <w:rsid w:val="1BC664C3"/>
    <w:rsid w:val="20831091"/>
    <w:rsid w:val="216C1D1E"/>
    <w:rsid w:val="22B9536F"/>
    <w:rsid w:val="29067CD0"/>
    <w:rsid w:val="310C38BF"/>
    <w:rsid w:val="320B2EDF"/>
    <w:rsid w:val="34AF72A0"/>
    <w:rsid w:val="3B827A67"/>
    <w:rsid w:val="403D3EDD"/>
    <w:rsid w:val="409861A9"/>
    <w:rsid w:val="44CB1022"/>
    <w:rsid w:val="471165E8"/>
    <w:rsid w:val="49220F5D"/>
    <w:rsid w:val="4FB91F75"/>
    <w:rsid w:val="50BE4B61"/>
    <w:rsid w:val="50D62C30"/>
    <w:rsid w:val="589404B1"/>
    <w:rsid w:val="6B8B7603"/>
    <w:rsid w:val="722A0DC7"/>
    <w:rsid w:val="740F2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unhideWhenUsed/>
    <w:qFormat/>
    <w:uiPriority w:val="99"/>
    <w:pPr>
      <w:widowControl w:val="0"/>
      <w:jc w:val="both"/>
    </w:pPr>
    <w:rPr>
      <w:rFonts w:ascii="宋体" w:hAnsi="Courier New"/>
      <w:kern w:val="0"/>
      <w:sz w:val="20"/>
      <w:szCs w:val="21"/>
    </w:rPr>
  </w:style>
  <w:style w:type="paragraph" w:styleId="3">
    <w:name w:val="header"/>
    <w:basedOn w:val="1"/>
    <w:link w:val="1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 w:line="360" w:lineRule="auto"/>
    </w:pPr>
    <w:rPr>
      <w:rFonts w:ascii="宋体" w:hAnsi="宋体" w:cs="宋体"/>
      <w:color w:val="333333"/>
      <w:kern w:val="0"/>
      <w:sz w:val="18"/>
      <w:szCs w:val="18"/>
    </w:rPr>
  </w:style>
  <w:style w:type="character" w:styleId="7">
    <w:name w:val="Strong"/>
    <w:basedOn w:val="6"/>
    <w:qFormat/>
    <w:uiPriority w:val="22"/>
  </w:style>
  <w:style w:type="character" w:styleId="8">
    <w:name w:val="FollowedHyperlink"/>
    <w:basedOn w:val="6"/>
    <w:unhideWhenUsed/>
    <w:qFormat/>
    <w:uiPriority w:val="99"/>
    <w:rPr>
      <w:color w:val="373737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yperlink"/>
    <w:basedOn w:val="6"/>
    <w:unhideWhenUsed/>
    <w:qFormat/>
    <w:uiPriority w:val="99"/>
    <w:rPr>
      <w:color w:val="373737"/>
      <w:u w:val="none"/>
    </w:rPr>
  </w:style>
  <w:style w:type="character" w:customStyle="1" w:styleId="11">
    <w:name w:val="页眉 Char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content_1"/>
    <w:basedOn w:val="6"/>
    <w:qFormat/>
    <w:uiPriority w:val="0"/>
    <w:rPr>
      <w:sz w:val="19"/>
      <w:szCs w:val="19"/>
    </w:rPr>
  </w:style>
  <w:style w:type="character" w:customStyle="1" w:styleId="13">
    <w:name w:val="title_2"/>
    <w:basedOn w:val="6"/>
    <w:qFormat/>
    <w:uiPriority w:val="0"/>
    <w:rPr>
      <w:b/>
      <w:sz w:val="19"/>
      <w:szCs w:val="19"/>
    </w:rPr>
  </w:style>
  <w:style w:type="character" w:customStyle="1" w:styleId="14">
    <w:name w:val="content"/>
    <w:basedOn w:val="6"/>
    <w:qFormat/>
    <w:uiPriority w:val="0"/>
    <w:rPr>
      <w:sz w:val="19"/>
      <w:szCs w:val="19"/>
    </w:rPr>
  </w:style>
  <w:style w:type="character" w:customStyle="1" w:styleId="15">
    <w:name w:val="页眉 Char1"/>
    <w:semiHidden/>
    <w:qFormat/>
    <w:uiPriority w:val="99"/>
    <w:rPr>
      <w:kern w:val="2"/>
      <w:sz w:val="18"/>
      <w:szCs w:val="18"/>
    </w:rPr>
  </w:style>
  <w:style w:type="character" w:customStyle="1" w:styleId="16">
    <w:name w:val="title_1"/>
    <w:basedOn w:val="6"/>
    <w:qFormat/>
    <w:uiPriority w:val="0"/>
    <w:rPr>
      <w:b/>
      <w:sz w:val="30"/>
      <w:szCs w:val="30"/>
    </w:rPr>
  </w:style>
  <w:style w:type="character" w:customStyle="1" w:styleId="17">
    <w:name w:val="纯文本 Char"/>
    <w:link w:val="2"/>
    <w:qFormat/>
    <w:uiPriority w:val="99"/>
    <w:rPr>
      <w:rFonts w:ascii="宋体" w:hAnsi="Courier New"/>
      <w:szCs w:val="21"/>
    </w:rPr>
  </w:style>
  <w:style w:type="character" w:customStyle="1" w:styleId="18">
    <w:name w:val="content_table1"/>
    <w:basedOn w:val="6"/>
    <w:qFormat/>
    <w:uiPriority w:val="0"/>
    <w:rPr>
      <w:sz w:val="19"/>
      <w:szCs w:val="19"/>
    </w:rPr>
  </w:style>
  <w:style w:type="character" w:customStyle="1" w:styleId="19">
    <w:name w:val="content_3"/>
    <w:basedOn w:val="6"/>
    <w:qFormat/>
    <w:uiPriority w:val="0"/>
    <w:rPr>
      <w:sz w:val="19"/>
      <w:szCs w:val="19"/>
    </w:rPr>
  </w:style>
  <w:style w:type="character" w:customStyle="1" w:styleId="20">
    <w:name w:val="content_2"/>
    <w:basedOn w:val="6"/>
    <w:qFormat/>
    <w:uiPriority w:val="0"/>
    <w:rPr>
      <w:sz w:val="19"/>
      <w:szCs w:val="19"/>
    </w:rPr>
  </w:style>
  <w:style w:type="character" w:customStyle="1" w:styleId="21">
    <w:name w:val="time2"/>
    <w:basedOn w:val="6"/>
    <w:qFormat/>
    <w:uiPriority w:val="0"/>
    <w:rPr>
      <w:color w:val="FFFFFF"/>
      <w:sz w:val="39"/>
      <w:szCs w:val="39"/>
      <w:shd w:val="clear" w:fill="087ED9"/>
    </w:rPr>
  </w:style>
  <w:style w:type="character" w:customStyle="1" w:styleId="22">
    <w:name w:val="spacing5"/>
    <w:basedOn w:val="6"/>
    <w:qFormat/>
    <w:uiPriority w:val="0"/>
    <w:rPr>
      <w:spacing w:val="75"/>
    </w:rPr>
  </w:style>
  <w:style w:type="character" w:customStyle="1" w:styleId="23">
    <w:name w:val="more2"/>
    <w:basedOn w:val="6"/>
    <w:qFormat/>
    <w:uiPriority w:val="0"/>
  </w:style>
  <w:style w:type="character" w:customStyle="1" w:styleId="24">
    <w:name w:val="more"/>
    <w:basedOn w:val="6"/>
    <w:qFormat/>
    <w:uiPriority w:val="0"/>
  </w:style>
  <w:style w:type="character" w:customStyle="1" w:styleId="25">
    <w:name w:val="time"/>
    <w:basedOn w:val="6"/>
    <w:qFormat/>
    <w:uiPriority w:val="0"/>
    <w:rPr>
      <w:color w:val="FFFFFF"/>
      <w:sz w:val="39"/>
      <w:szCs w:val="39"/>
      <w:shd w:val="clear" w:fill="087ED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427</Words>
  <Characters>523</Characters>
  <Lines>5</Lines>
  <Paragraphs>1</Paragraphs>
  <TotalTime>0</TotalTime>
  <ScaleCrop>false</ScaleCrop>
  <LinksUpToDate>false</LinksUpToDate>
  <CharactersWithSpaces>550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2017-08-29T14:19:00Z</dcterms:created>
  <dc:creator>TC</dc:creator>
  <cp:lastModifiedBy>kylin</cp:lastModifiedBy>
  <cp:lastPrinted>2018-12-24T15:48:00Z</cp:lastPrinted>
  <dcterms:modified xsi:type="dcterms:W3CDTF">2025-11-27T09:12:13Z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KSOTemplateDocerSaveRecord">
    <vt:lpwstr>eyJoZGlkIjoiMmUwODliZmI5YzJlOGRjZjY3ZjgzMThlZmRhZmQ4M2QiLCJ1c2VySWQiOiIzOTg3NDExOTgifQ==</vt:lpwstr>
  </property>
  <property fmtid="{D5CDD505-2E9C-101B-9397-08002B2CF9AE}" pid="4" name="ICV">
    <vt:lpwstr>F3D8D094DF8648649318711865DB8E2D_12</vt:lpwstr>
  </property>
</Properties>
</file>